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BC6F8D" w:rsidRDefault="00BC6F8D" w:rsidP="00BC6F8D">
      <w:pPr>
        <w:spacing w:line="480" w:lineRule="auto"/>
        <w:jc w:val="center"/>
        <w:rPr>
          <w:rFonts w:ascii="Times New Roman" w:hAnsi="Times New Roman" w:cs="Times New Roman"/>
          <w:sz w:val="24"/>
          <w:szCs w:val="24"/>
        </w:rPr>
      </w:pPr>
    </w:p>
    <w:p w:rsidR="009E604A" w:rsidRDefault="00844CFB" w:rsidP="00BC6F8D">
      <w:pPr>
        <w:spacing w:line="480" w:lineRule="auto"/>
        <w:jc w:val="center"/>
        <w:rPr>
          <w:rFonts w:ascii="Times New Roman" w:hAnsi="Times New Roman" w:cs="Times New Roman"/>
          <w:sz w:val="24"/>
          <w:szCs w:val="24"/>
        </w:rPr>
      </w:pPr>
      <w:r w:rsidRPr="009E604A">
        <w:rPr>
          <w:rFonts w:ascii="Times New Roman" w:hAnsi="Times New Roman" w:cs="Times New Roman"/>
          <w:sz w:val="24"/>
          <w:szCs w:val="24"/>
        </w:rPr>
        <w:t>Saudi Electricity Co</w:t>
      </w:r>
      <w:r w:rsidR="00BC6F8D">
        <w:rPr>
          <w:rFonts w:ascii="Times New Roman" w:hAnsi="Times New Roman" w:cs="Times New Roman"/>
          <w:sz w:val="24"/>
          <w:szCs w:val="24"/>
        </w:rPr>
        <w:t>mpany</w:t>
      </w:r>
      <w:r w:rsidRPr="009E604A">
        <w:rPr>
          <w:rFonts w:ascii="Times New Roman" w:hAnsi="Times New Roman" w:cs="Times New Roman"/>
          <w:sz w:val="24"/>
          <w:szCs w:val="24"/>
        </w:rPr>
        <w:t xml:space="preserve"> (SEC)</w:t>
      </w:r>
    </w:p>
    <w:p w:rsidR="009E604A" w:rsidRDefault="00427BE8" w:rsidP="00BC6F8D">
      <w:pPr>
        <w:tabs>
          <w:tab w:val="left" w:pos="367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844CFB">
        <w:rPr>
          <w:rFonts w:ascii="Times New Roman" w:hAnsi="Times New Roman" w:cs="Times New Roman"/>
          <w:sz w:val="24"/>
          <w:szCs w:val="24"/>
        </w:rPr>
        <w:t>:</w:t>
      </w:r>
    </w:p>
    <w:p w:rsidR="00BC6F8D" w:rsidRDefault="00844CFB" w:rsidP="00BC6F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Pr="00BC6F8D" w:rsidRDefault="00BC6F8D" w:rsidP="00BC6F8D">
      <w:pPr>
        <w:rPr>
          <w:rFonts w:ascii="Times New Roman" w:hAnsi="Times New Roman" w:cs="Times New Roman"/>
          <w:sz w:val="24"/>
          <w:szCs w:val="24"/>
        </w:rPr>
      </w:pPr>
    </w:p>
    <w:p w:rsidR="00BC6F8D" w:rsidRDefault="00BC6F8D" w:rsidP="00BC6F8D">
      <w:pPr>
        <w:rPr>
          <w:rFonts w:ascii="Times New Roman" w:hAnsi="Times New Roman" w:cs="Times New Roman"/>
          <w:sz w:val="24"/>
          <w:szCs w:val="24"/>
        </w:rPr>
      </w:pPr>
    </w:p>
    <w:p w:rsidR="00BC6F8D" w:rsidRDefault="00BC6F8D" w:rsidP="00BC6F8D">
      <w:pPr>
        <w:rPr>
          <w:rFonts w:ascii="Times New Roman" w:hAnsi="Times New Roman" w:cs="Times New Roman"/>
          <w:sz w:val="24"/>
          <w:szCs w:val="24"/>
        </w:rPr>
      </w:pPr>
    </w:p>
    <w:p w:rsidR="00BC6F8D" w:rsidRDefault="00844CFB" w:rsidP="00BC6F8D">
      <w:pPr>
        <w:tabs>
          <w:tab w:val="left" w:pos="6525"/>
        </w:tabs>
        <w:rPr>
          <w:rFonts w:ascii="Times New Roman" w:hAnsi="Times New Roman" w:cs="Times New Roman"/>
          <w:sz w:val="24"/>
          <w:szCs w:val="24"/>
        </w:rPr>
      </w:pPr>
      <w:r>
        <w:rPr>
          <w:rFonts w:ascii="Times New Roman" w:hAnsi="Times New Roman" w:cs="Times New Roman"/>
          <w:sz w:val="24"/>
          <w:szCs w:val="24"/>
        </w:rPr>
        <w:tab/>
      </w:r>
    </w:p>
    <w:p w:rsidR="00BC6F8D" w:rsidRDefault="00BC6F8D" w:rsidP="00BC6F8D">
      <w:pPr>
        <w:tabs>
          <w:tab w:val="left" w:pos="6525"/>
        </w:tabs>
        <w:rPr>
          <w:rFonts w:ascii="Times New Roman" w:hAnsi="Times New Roman" w:cs="Times New Roman"/>
          <w:sz w:val="24"/>
          <w:szCs w:val="24"/>
        </w:rPr>
      </w:pPr>
      <w:bookmarkStart w:id="0" w:name="_GoBack"/>
      <w:bookmarkEnd w:id="0"/>
    </w:p>
    <w:p w:rsidR="00BC6F8D" w:rsidRDefault="00BC6F8D" w:rsidP="00BC6F8D">
      <w:pPr>
        <w:tabs>
          <w:tab w:val="left" w:pos="6525"/>
        </w:tabs>
        <w:rPr>
          <w:rFonts w:ascii="Times New Roman" w:hAnsi="Times New Roman" w:cs="Times New Roman"/>
          <w:sz w:val="24"/>
          <w:szCs w:val="24"/>
        </w:rPr>
      </w:pPr>
    </w:p>
    <w:p w:rsidR="000E4D03" w:rsidRDefault="00844CFB" w:rsidP="00427BE8">
      <w:pPr>
        <w:tabs>
          <w:tab w:val="center" w:pos="4680"/>
          <w:tab w:val="left" w:pos="5595"/>
          <w:tab w:val="left" w:pos="6525"/>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ab/>
      </w:r>
      <w:r w:rsidR="00BC6F8D" w:rsidRPr="00BC6F8D">
        <w:rPr>
          <w:rFonts w:ascii="Times New Roman" w:hAnsi="Times New Roman" w:cs="Times New Roman"/>
          <w:b/>
          <w:sz w:val="24"/>
          <w:szCs w:val="24"/>
        </w:rPr>
        <w:t>Abstract</w:t>
      </w:r>
    </w:p>
    <w:p w:rsidR="00B66ADB" w:rsidRPr="000E4D03" w:rsidRDefault="00844CFB" w:rsidP="00427BE8">
      <w:pPr>
        <w:tabs>
          <w:tab w:val="center" w:pos="4680"/>
          <w:tab w:val="left" w:pos="5595"/>
          <w:tab w:val="left" w:pos="652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Considering all the possible factors of a developing or a developed company, there reaches a point where change becomes inevitable, no matter how ignorant the company might be. The world we are living is quite vast for an average performing company to actually succeed for the next decade if they stick to their old rules. Therefore, embracing change is part of the companies' competitive advantage and survival. The advantage with consistency with the latest develops is the sense of touch one has towards the functionality of the company, the desire to be the best and offer the best.  This involves a lot of commitment to planning and implementing measures until the company achieves its neutral yet effective ground for an optimum performance. In our case study, on Saudi Electricity Company, the focus will be the issues confronting the company, reasons for the issues, proposed and implemented changes that can solve the issues as well contingency plans if the implementations fail in the wrong run.</w:t>
      </w:r>
    </w:p>
    <w:p w:rsidR="000E4D03" w:rsidRDefault="00844CFB" w:rsidP="00427BE8">
      <w:pPr>
        <w:tabs>
          <w:tab w:val="left" w:pos="6525"/>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BC6F8D" w:rsidRDefault="00844CFB" w:rsidP="00427BE8">
      <w:pPr>
        <w:spacing w:after="0" w:line="480" w:lineRule="auto"/>
        <w:ind w:firstLine="720"/>
        <w:contextualSpacing/>
        <w:rPr>
          <w:rFonts w:ascii="Times New Roman" w:hAnsi="Times New Roman" w:cs="Times New Roman"/>
          <w:sz w:val="24"/>
          <w:szCs w:val="24"/>
        </w:rPr>
      </w:pPr>
      <w:r w:rsidRPr="00273F99">
        <w:rPr>
          <w:rFonts w:ascii="Times New Roman" w:hAnsi="Times New Roman" w:cs="Times New Roman"/>
          <w:sz w:val="24"/>
          <w:szCs w:val="24"/>
        </w:rPr>
        <w:t xml:space="preserve">Saudi Electricity Company (SEC) is a </w:t>
      </w:r>
      <w:r w:rsidR="0077072D" w:rsidRPr="00273F99">
        <w:rPr>
          <w:rFonts w:ascii="Times New Roman" w:hAnsi="Times New Roman" w:cs="Times New Roman"/>
          <w:sz w:val="24"/>
          <w:szCs w:val="24"/>
        </w:rPr>
        <w:t>combined</w:t>
      </w:r>
      <w:r w:rsidRPr="00273F99">
        <w:rPr>
          <w:rFonts w:ascii="Times New Roman" w:hAnsi="Times New Roman" w:cs="Times New Roman"/>
          <w:sz w:val="24"/>
          <w:szCs w:val="24"/>
        </w:rPr>
        <w:t xml:space="preserve"> </w:t>
      </w:r>
      <w:r w:rsidR="0077072D" w:rsidRPr="00273F99">
        <w:rPr>
          <w:rFonts w:ascii="Times New Roman" w:hAnsi="Times New Roman" w:cs="Times New Roman"/>
          <w:sz w:val="24"/>
          <w:szCs w:val="24"/>
        </w:rPr>
        <w:t>typical</w:t>
      </w:r>
      <w:r w:rsidRPr="00273F99">
        <w:rPr>
          <w:rFonts w:ascii="Times New Roman" w:hAnsi="Times New Roman" w:cs="Times New Roman"/>
          <w:sz w:val="24"/>
          <w:szCs w:val="24"/>
        </w:rPr>
        <w:t xml:space="preserve"> company with a </w:t>
      </w:r>
      <w:r w:rsidR="0077072D" w:rsidRPr="00273F99">
        <w:rPr>
          <w:rFonts w:ascii="Times New Roman" w:hAnsi="Times New Roman" w:cs="Times New Roman"/>
          <w:sz w:val="24"/>
          <w:szCs w:val="24"/>
        </w:rPr>
        <w:t>domination</w:t>
      </w:r>
      <w:r w:rsidR="0077072D">
        <w:rPr>
          <w:rFonts w:ascii="Times New Roman" w:hAnsi="Times New Roman" w:cs="Times New Roman"/>
          <w:sz w:val="24"/>
          <w:szCs w:val="24"/>
        </w:rPr>
        <w:t xml:space="preserve"> of the production</w:t>
      </w:r>
      <w:r w:rsidRPr="00273F99">
        <w:rPr>
          <w:rFonts w:ascii="Times New Roman" w:hAnsi="Times New Roman" w:cs="Times New Roman"/>
          <w:sz w:val="24"/>
          <w:szCs w:val="24"/>
        </w:rPr>
        <w:t xml:space="preserve"> and </w:t>
      </w:r>
      <w:r w:rsidR="0077072D" w:rsidRPr="00273F99">
        <w:rPr>
          <w:rFonts w:ascii="Times New Roman" w:hAnsi="Times New Roman" w:cs="Times New Roman"/>
          <w:sz w:val="24"/>
          <w:szCs w:val="24"/>
        </w:rPr>
        <w:t>delivery</w:t>
      </w:r>
      <w:r w:rsidRPr="00273F99">
        <w:rPr>
          <w:rFonts w:ascii="Times New Roman" w:hAnsi="Times New Roman" w:cs="Times New Roman"/>
          <w:sz w:val="24"/>
          <w:szCs w:val="24"/>
        </w:rPr>
        <w:t xml:space="preserve"> of electric power in Saudi Arabia. SEC </w:t>
      </w:r>
      <w:r w:rsidR="0077072D" w:rsidRPr="00273F99">
        <w:rPr>
          <w:rFonts w:ascii="Times New Roman" w:hAnsi="Times New Roman" w:cs="Times New Roman"/>
          <w:sz w:val="24"/>
          <w:szCs w:val="24"/>
        </w:rPr>
        <w:t>holds</w:t>
      </w:r>
      <w:r w:rsidRPr="00273F99">
        <w:rPr>
          <w:rFonts w:ascii="Times New Roman" w:hAnsi="Times New Roman" w:cs="Times New Roman"/>
          <w:sz w:val="24"/>
          <w:szCs w:val="24"/>
        </w:rPr>
        <w:t xml:space="preserve"> and </w:t>
      </w:r>
      <w:r w:rsidR="0077072D" w:rsidRPr="00273F99">
        <w:rPr>
          <w:rFonts w:ascii="Times New Roman" w:hAnsi="Times New Roman" w:cs="Times New Roman"/>
          <w:sz w:val="24"/>
          <w:szCs w:val="24"/>
        </w:rPr>
        <w:t>runs</w:t>
      </w:r>
      <w:r w:rsidRPr="00273F99">
        <w:rPr>
          <w:rFonts w:ascii="Times New Roman" w:hAnsi="Times New Roman" w:cs="Times New Roman"/>
          <w:sz w:val="24"/>
          <w:szCs w:val="24"/>
        </w:rPr>
        <w:t xml:space="preserve"> 45 power generation </w:t>
      </w:r>
      <w:r w:rsidR="0077072D">
        <w:rPr>
          <w:rFonts w:ascii="Times New Roman" w:hAnsi="Times New Roman" w:cs="Times New Roman"/>
          <w:sz w:val="24"/>
          <w:szCs w:val="24"/>
        </w:rPr>
        <w:t>stations</w:t>
      </w:r>
      <w:r w:rsidRPr="00273F99">
        <w:rPr>
          <w:rFonts w:ascii="Times New Roman" w:hAnsi="Times New Roman" w:cs="Times New Roman"/>
          <w:sz w:val="24"/>
          <w:szCs w:val="24"/>
        </w:rPr>
        <w:t xml:space="preserve"> in the country. It was </w:t>
      </w:r>
      <w:r w:rsidR="0077072D">
        <w:rPr>
          <w:rFonts w:ascii="Times New Roman" w:hAnsi="Times New Roman" w:cs="Times New Roman"/>
          <w:sz w:val="24"/>
          <w:szCs w:val="24"/>
        </w:rPr>
        <w:t>established</w:t>
      </w:r>
      <w:r w:rsidRPr="00273F99">
        <w:rPr>
          <w:rFonts w:ascii="Times New Roman" w:hAnsi="Times New Roman" w:cs="Times New Roman"/>
          <w:sz w:val="24"/>
          <w:szCs w:val="24"/>
        </w:rPr>
        <w:t xml:space="preserve"> in </w:t>
      </w:r>
      <w:r w:rsidR="0077072D">
        <w:rPr>
          <w:rFonts w:ascii="Times New Roman" w:hAnsi="Times New Roman" w:cs="Times New Roman"/>
          <w:sz w:val="24"/>
          <w:szCs w:val="24"/>
        </w:rPr>
        <w:t xml:space="preserve">the year </w:t>
      </w:r>
      <w:r w:rsidRPr="00273F99">
        <w:rPr>
          <w:rFonts w:ascii="Times New Roman" w:hAnsi="Times New Roman" w:cs="Times New Roman"/>
          <w:sz w:val="24"/>
          <w:szCs w:val="24"/>
        </w:rPr>
        <w:t xml:space="preserve">2000 as a </w:t>
      </w:r>
      <w:r w:rsidR="0077072D" w:rsidRPr="00273F99">
        <w:rPr>
          <w:rFonts w:ascii="Times New Roman" w:hAnsi="Times New Roman" w:cs="Times New Roman"/>
          <w:sz w:val="24"/>
          <w:szCs w:val="24"/>
        </w:rPr>
        <w:t>cooperative</w:t>
      </w:r>
      <w:r w:rsidRPr="00273F99">
        <w:rPr>
          <w:rFonts w:ascii="Times New Roman" w:hAnsi="Times New Roman" w:cs="Times New Roman"/>
          <w:sz w:val="24"/>
          <w:szCs w:val="24"/>
        </w:rPr>
        <w:t xml:space="preserve"> stock </w:t>
      </w:r>
      <w:r w:rsidR="0077072D" w:rsidRPr="00273F99">
        <w:rPr>
          <w:rFonts w:ascii="Times New Roman" w:hAnsi="Times New Roman" w:cs="Times New Roman"/>
          <w:sz w:val="24"/>
          <w:szCs w:val="24"/>
        </w:rPr>
        <w:t>firm</w:t>
      </w:r>
      <w:r w:rsidRPr="00273F99">
        <w:rPr>
          <w:rFonts w:ascii="Times New Roman" w:hAnsi="Times New Roman" w:cs="Times New Roman"/>
          <w:sz w:val="24"/>
          <w:szCs w:val="24"/>
        </w:rPr>
        <w:t xml:space="preserve"> with a </w:t>
      </w:r>
      <w:r w:rsidR="0077072D" w:rsidRPr="00273F99">
        <w:rPr>
          <w:rFonts w:ascii="Times New Roman" w:hAnsi="Times New Roman" w:cs="Times New Roman"/>
          <w:sz w:val="24"/>
          <w:szCs w:val="24"/>
        </w:rPr>
        <w:t>funded</w:t>
      </w:r>
      <w:r w:rsidRPr="00273F99">
        <w:rPr>
          <w:rFonts w:ascii="Times New Roman" w:hAnsi="Times New Roman" w:cs="Times New Roman"/>
          <w:sz w:val="24"/>
          <w:szCs w:val="24"/>
        </w:rPr>
        <w:t xml:space="preserve"> capital of more than SR 41 billion</w:t>
      </w:r>
      <w:r w:rsidR="0077072D">
        <w:rPr>
          <w:rFonts w:ascii="Times New Roman" w:hAnsi="Times New Roman" w:cs="Times New Roman"/>
          <w:sz w:val="24"/>
          <w:szCs w:val="24"/>
        </w:rPr>
        <w:t xml:space="preserve">. </w:t>
      </w:r>
      <w:r w:rsidR="00C2133C">
        <w:rPr>
          <w:rFonts w:ascii="Times New Roman" w:hAnsi="Times New Roman" w:cs="Times New Roman"/>
          <w:sz w:val="24"/>
          <w:szCs w:val="24"/>
        </w:rPr>
        <w:t xml:space="preserve">The company came in as a deliberate result of Saudi Ministers deciding </w:t>
      </w:r>
      <w:r w:rsidR="0077072D">
        <w:rPr>
          <w:rFonts w:ascii="Times New Roman" w:hAnsi="Times New Roman" w:cs="Times New Roman"/>
          <w:sz w:val="24"/>
          <w:szCs w:val="24"/>
        </w:rPr>
        <w:t>to combine electricity companies within the region into one entity</w:t>
      </w:r>
      <w:r w:rsidR="005F2EB0">
        <w:rPr>
          <w:rFonts w:ascii="Times New Roman" w:hAnsi="Times New Roman" w:cs="Times New Roman"/>
          <w:sz w:val="24"/>
          <w:szCs w:val="24"/>
        </w:rPr>
        <w:t xml:space="preserve">. The </w:t>
      </w:r>
      <w:r w:rsidR="00430017">
        <w:rPr>
          <w:rFonts w:ascii="Times New Roman" w:hAnsi="Times New Roman" w:cs="Times New Roman"/>
          <w:sz w:val="24"/>
          <w:szCs w:val="24"/>
        </w:rPr>
        <w:t xml:space="preserve">companies </w:t>
      </w:r>
      <w:r w:rsidR="005F2EB0">
        <w:rPr>
          <w:rFonts w:ascii="Times New Roman" w:hAnsi="Times New Roman" w:cs="Times New Roman"/>
          <w:sz w:val="24"/>
          <w:szCs w:val="24"/>
        </w:rPr>
        <w:t xml:space="preserve">were </w:t>
      </w:r>
      <w:r w:rsidR="005F2EB0" w:rsidRPr="005F2EB0">
        <w:rPr>
          <w:rFonts w:ascii="Times New Roman" w:hAnsi="Times New Roman" w:cs="Times New Roman"/>
          <w:sz w:val="24"/>
          <w:szCs w:val="24"/>
        </w:rPr>
        <w:t>four regional</w:t>
      </w:r>
      <w:r w:rsidR="005F2EB0">
        <w:rPr>
          <w:rFonts w:ascii="Times New Roman" w:hAnsi="Times New Roman" w:cs="Times New Roman"/>
          <w:sz w:val="24"/>
          <w:szCs w:val="24"/>
        </w:rPr>
        <w:t xml:space="preserve"> </w:t>
      </w:r>
      <w:r w:rsidR="005F2EB0" w:rsidRPr="005F2EB0">
        <w:rPr>
          <w:rFonts w:ascii="Times New Roman" w:hAnsi="Times New Roman" w:cs="Times New Roman"/>
          <w:sz w:val="24"/>
          <w:szCs w:val="24"/>
        </w:rPr>
        <w:t>companies, Saudi Consolidated Electricity Companies (SCECOs), for</w:t>
      </w:r>
      <w:r w:rsidR="00430017">
        <w:rPr>
          <w:rFonts w:ascii="Times New Roman" w:hAnsi="Times New Roman" w:cs="Times New Roman"/>
          <w:sz w:val="24"/>
          <w:szCs w:val="24"/>
        </w:rPr>
        <w:t xml:space="preserve"> </w:t>
      </w:r>
      <w:r w:rsidR="005F2EB0" w:rsidRPr="005F2EB0">
        <w:rPr>
          <w:rFonts w:ascii="Times New Roman" w:hAnsi="Times New Roman" w:cs="Times New Roman"/>
          <w:sz w:val="24"/>
          <w:szCs w:val="24"/>
        </w:rPr>
        <w:t>the east (SCECO-East created in 1976), for the south (SCECO-South</w:t>
      </w:r>
      <w:r w:rsidR="00430017">
        <w:rPr>
          <w:rFonts w:ascii="Times New Roman" w:hAnsi="Times New Roman" w:cs="Times New Roman"/>
          <w:sz w:val="24"/>
          <w:szCs w:val="24"/>
        </w:rPr>
        <w:t xml:space="preserve"> </w:t>
      </w:r>
      <w:r w:rsidR="005F2EB0" w:rsidRPr="005F2EB0">
        <w:rPr>
          <w:rFonts w:ascii="Times New Roman" w:hAnsi="Times New Roman" w:cs="Times New Roman"/>
          <w:sz w:val="24"/>
          <w:szCs w:val="24"/>
        </w:rPr>
        <w:t>in 1979), southwest and the central region (SCECO-Central)</w:t>
      </w:r>
      <w:r w:rsidR="00430017">
        <w:rPr>
          <w:rFonts w:ascii="Times New Roman" w:hAnsi="Times New Roman" w:cs="Times New Roman"/>
          <w:sz w:val="24"/>
          <w:szCs w:val="24"/>
        </w:rPr>
        <w:t>,</w:t>
      </w:r>
      <w:r w:rsidR="0077072D">
        <w:rPr>
          <w:rFonts w:ascii="Times New Roman" w:hAnsi="Times New Roman" w:cs="Times New Roman"/>
          <w:sz w:val="24"/>
          <w:szCs w:val="24"/>
        </w:rPr>
        <w:t xml:space="preserve"> now call</w:t>
      </w:r>
      <w:r w:rsidR="00430017">
        <w:rPr>
          <w:rFonts w:ascii="Times New Roman" w:hAnsi="Times New Roman" w:cs="Times New Roman"/>
          <w:sz w:val="24"/>
          <w:szCs w:val="24"/>
        </w:rPr>
        <w:t>ed</w:t>
      </w:r>
      <w:r w:rsidR="0077072D">
        <w:rPr>
          <w:rFonts w:ascii="Times New Roman" w:hAnsi="Times New Roman" w:cs="Times New Roman"/>
          <w:sz w:val="24"/>
          <w:szCs w:val="24"/>
        </w:rPr>
        <w:t xml:space="preserve"> Saudi Electricity Company</w:t>
      </w:r>
      <w:r w:rsidRPr="00273F99">
        <w:rPr>
          <w:rFonts w:ascii="Times New Roman" w:hAnsi="Times New Roman" w:cs="Times New Roman"/>
          <w:sz w:val="24"/>
          <w:szCs w:val="24"/>
        </w:rPr>
        <w:t xml:space="preserve">. </w:t>
      </w:r>
      <w:r w:rsidR="00717FDD">
        <w:rPr>
          <w:rFonts w:ascii="Times New Roman" w:hAnsi="Times New Roman" w:cs="Times New Roman"/>
          <w:sz w:val="24"/>
          <w:szCs w:val="24"/>
        </w:rPr>
        <w:t>Two years after their launch</w:t>
      </w:r>
      <w:r w:rsidRPr="00273F99">
        <w:rPr>
          <w:rFonts w:ascii="Times New Roman" w:hAnsi="Times New Roman" w:cs="Times New Roman"/>
          <w:sz w:val="24"/>
          <w:szCs w:val="24"/>
        </w:rPr>
        <w:t xml:space="preserve">, the company </w:t>
      </w:r>
      <w:r w:rsidR="00C2133C" w:rsidRPr="00273F99">
        <w:rPr>
          <w:rFonts w:ascii="Times New Roman" w:hAnsi="Times New Roman" w:cs="Times New Roman"/>
          <w:sz w:val="24"/>
          <w:szCs w:val="24"/>
        </w:rPr>
        <w:t>undertook</w:t>
      </w:r>
      <w:r w:rsidRPr="00273F99">
        <w:rPr>
          <w:rFonts w:ascii="Times New Roman" w:hAnsi="Times New Roman" w:cs="Times New Roman"/>
          <w:sz w:val="24"/>
          <w:szCs w:val="24"/>
        </w:rPr>
        <w:t xml:space="preserve"> </w:t>
      </w:r>
      <w:r w:rsidR="00C2133C">
        <w:rPr>
          <w:rFonts w:ascii="Times New Roman" w:hAnsi="Times New Roman" w:cs="Times New Roman"/>
          <w:sz w:val="24"/>
          <w:szCs w:val="24"/>
        </w:rPr>
        <w:t xml:space="preserve">a </w:t>
      </w:r>
      <w:r w:rsidR="00C2133C" w:rsidRPr="00273F99">
        <w:rPr>
          <w:rFonts w:ascii="Times New Roman" w:hAnsi="Times New Roman" w:cs="Times New Roman"/>
          <w:sz w:val="24"/>
          <w:szCs w:val="24"/>
        </w:rPr>
        <w:t>streamlining</w:t>
      </w:r>
      <w:r w:rsidR="00C2133C">
        <w:rPr>
          <w:rFonts w:ascii="Times New Roman" w:hAnsi="Times New Roman" w:cs="Times New Roman"/>
          <w:sz w:val="24"/>
          <w:szCs w:val="24"/>
        </w:rPr>
        <w:t xml:space="preserve"> where </w:t>
      </w:r>
      <w:r w:rsidR="00717FDD" w:rsidRPr="00273F99">
        <w:rPr>
          <w:rFonts w:ascii="Times New Roman" w:hAnsi="Times New Roman" w:cs="Times New Roman"/>
          <w:sz w:val="24"/>
          <w:szCs w:val="24"/>
        </w:rPr>
        <w:t>dedicated</w:t>
      </w:r>
      <w:r w:rsidRPr="00273F99">
        <w:rPr>
          <w:rFonts w:ascii="Times New Roman" w:hAnsi="Times New Roman" w:cs="Times New Roman"/>
          <w:sz w:val="24"/>
          <w:szCs w:val="24"/>
        </w:rPr>
        <w:t xml:space="preserve"> </w:t>
      </w:r>
      <w:r w:rsidR="00717FDD" w:rsidRPr="00273F99">
        <w:rPr>
          <w:rFonts w:ascii="Times New Roman" w:hAnsi="Times New Roman" w:cs="Times New Roman"/>
          <w:sz w:val="24"/>
          <w:szCs w:val="24"/>
        </w:rPr>
        <w:t>corporate</w:t>
      </w:r>
      <w:r w:rsidRPr="00273F99">
        <w:rPr>
          <w:rFonts w:ascii="Times New Roman" w:hAnsi="Times New Roman" w:cs="Times New Roman"/>
          <w:sz w:val="24"/>
          <w:szCs w:val="24"/>
        </w:rPr>
        <w:t xml:space="preserve"> </w:t>
      </w:r>
      <w:r w:rsidR="00717FDD" w:rsidRPr="00273F99">
        <w:rPr>
          <w:rFonts w:ascii="Times New Roman" w:hAnsi="Times New Roman" w:cs="Times New Roman"/>
          <w:sz w:val="24"/>
          <w:szCs w:val="24"/>
        </w:rPr>
        <w:t>entities</w:t>
      </w:r>
      <w:r w:rsidRPr="00273F99">
        <w:rPr>
          <w:rFonts w:ascii="Times New Roman" w:hAnsi="Times New Roman" w:cs="Times New Roman"/>
          <w:sz w:val="24"/>
          <w:szCs w:val="24"/>
        </w:rPr>
        <w:t xml:space="preserve"> were </w:t>
      </w:r>
      <w:r w:rsidR="00717FDD" w:rsidRPr="00273F99">
        <w:rPr>
          <w:rFonts w:ascii="Times New Roman" w:hAnsi="Times New Roman" w:cs="Times New Roman"/>
          <w:sz w:val="24"/>
          <w:szCs w:val="24"/>
        </w:rPr>
        <w:lastRenderedPageBreak/>
        <w:t>tossed</w:t>
      </w:r>
      <w:r w:rsidRPr="00273F99">
        <w:rPr>
          <w:rFonts w:ascii="Times New Roman" w:hAnsi="Times New Roman" w:cs="Times New Roman"/>
          <w:sz w:val="24"/>
          <w:szCs w:val="24"/>
        </w:rPr>
        <w:t xml:space="preserve">, </w:t>
      </w:r>
      <w:r w:rsidR="00717FDD" w:rsidRPr="00273F99">
        <w:rPr>
          <w:rFonts w:ascii="Times New Roman" w:hAnsi="Times New Roman" w:cs="Times New Roman"/>
          <w:sz w:val="24"/>
          <w:szCs w:val="24"/>
        </w:rPr>
        <w:t>specifically</w:t>
      </w:r>
      <w:r w:rsidRPr="00273F99">
        <w:rPr>
          <w:rFonts w:ascii="Times New Roman" w:hAnsi="Times New Roman" w:cs="Times New Roman"/>
          <w:sz w:val="24"/>
          <w:szCs w:val="24"/>
        </w:rPr>
        <w:t xml:space="preserve"> Generation, Transmission &amp;Distribution, Customer Services, Shared Business, an</w:t>
      </w:r>
      <w:r w:rsidR="00890C8A">
        <w:rPr>
          <w:rFonts w:ascii="Times New Roman" w:hAnsi="Times New Roman" w:cs="Times New Roman"/>
          <w:sz w:val="24"/>
          <w:szCs w:val="24"/>
        </w:rPr>
        <w:t>d Support Services,</w:t>
      </w:r>
      <w:r w:rsidRPr="00273F99">
        <w:rPr>
          <w:rFonts w:ascii="Times New Roman" w:hAnsi="Times New Roman" w:cs="Times New Roman"/>
          <w:sz w:val="24"/>
          <w:szCs w:val="24"/>
        </w:rPr>
        <w:t xml:space="preserve"> </w:t>
      </w:r>
      <w:r w:rsidR="00890C8A">
        <w:rPr>
          <w:rFonts w:ascii="Times New Roman" w:hAnsi="Times New Roman" w:cs="Times New Roman"/>
          <w:sz w:val="24"/>
          <w:szCs w:val="24"/>
        </w:rPr>
        <w:t>(Saudi Electricity Company, 2018).</w:t>
      </w:r>
    </w:p>
    <w:p w:rsidR="00717FDD"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427BE8">
        <w:rPr>
          <w:rFonts w:ascii="Times New Roman" w:hAnsi="Times New Roman" w:cs="Times New Roman"/>
          <w:sz w:val="24"/>
          <w:szCs w:val="24"/>
        </w:rPr>
        <w:t>companies’</w:t>
      </w:r>
      <w:r>
        <w:rPr>
          <w:rFonts w:ascii="Times New Roman" w:hAnsi="Times New Roman" w:cs="Times New Roman"/>
          <w:sz w:val="24"/>
          <w:szCs w:val="24"/>
        </w:rPr>
        <w:t xml:space="preserve"> ultimate vision is to provide world-class power service, contemplating the Kingdom as the world's energizer. As time went, through engagements the company has managed to launch other subsidiary companies as part of delivering their vision for the kingdom and the world at large. </w:t>
      </w:r>
      <w:r w:rsidR="00890C8A">
        <w:rPr>
          <w:rFonts w:ascii="Times New Roman" w:hAnsi="Times New Roman" w:cs="Times New Roman"/>
          <w:sz w:val="24"/>
          <w:szCs w:val="24"/>
        </w:rPr>
        <w:t xml:space="preserve">National Grid is one of the </w:t>
      </w:r>
      <w:r w:rsidR="00427BE8">
        <w:rPr>
          <w:rFonts w:ascii="Times New Roman" w:hAnsi="Times New Roman" w:cs="Times New Roman"/>
          <w:sz w:val="24"/>
          <w:szCs w:val="24"/>
        </w:rPr>
        <w:t>companies</w:t>
      </w:r>
      <w:r w:rsidR="00890C8A">
        <w:rPr>
          <w:rFonts w:ascii="Times New Roman" w:hAnsi="Times New Roman" w:cs="Times New Roman"/>
          <w:sz w:val="24"/>
          <w:szCs w:val="24"/>
        </w:rPr>
        <w:t xml:space="preserve"> mandated to control, maintain and transmit electricity since the year 2012. Later on, the company established </w:t>
      </w:r>
      <w:proofErr w:type="spellStart"/>
      <w:r w:rsidR="00890C8A">
        <w:rPr>
          <w:rFonts w:ascii="Times New Roman" w:hAnsi="Times New Roman" w:cs="Times New Roman"/>
          <w:sz w:val="24"/>
          <w:szCs w:val="24"/>
        </w:rPr>
        <w:t>Dawiyat</w:t>
      </w:r>
      <w:proofErr w:type="spellEnd"/>
      <w:r w:rsidR="00890C8A">
        <w:rPr>
          <w:rFonts w:ascii="Times New Roman" w:hAnsi="Times New Roman" w:cs="Times New Roman"/>
          <w:sz w:val="24"/>
          <w:szCs w:val="24"/>
        </w:rPr>
        <w:t xml:space="preserve"> Integrated Telecommunications and Information Technology Company, meant to distribute fiber optic cables within the Kingdom for close to 71,000 km wide. Recently, in 2017, the company established Principal Buyer, Energy for Tomorrow, which </w:t>
      </w:r>
      <w:proofErr w:type="spellStart"/>
      <w:r w:rsidR="00890C8A">
        <w:rPr>
          <w:rFonts w:ascii="Times New Roman" w:hAnsi="Times New Roman" w:cs="Times New Roman"/>
          <w:sz w:val="24"/>
          <w:szCs w:val="24"/>
        </w:rPr>
        <w:t>focusses</w:t>
      </w:r>
      <w:proofErr w:type="spellEnd"/>
      <w:r w:rsidR="00890C8A">
        <w:rPr>
          <w:rFonts w:ascii="Times New Roman" w:hAnsi="Times New Roman" w:cs="Times New Roman"/>
          <w:sz w:val="24"/>
          <w:szCs w:val="24"/>
        </w:rPr>
        <w:t xml:space="preserve"> on developing the electric power market, (Saudi Electricity Company, 2018).</w:t>
      </w:r>
      <w:r w:rsidR="00B66ADB">
        <w:rPr>
          <w:rFonts w:ascii="Times New Roman" w:hAnsi="Times New Roman" w:cs="Times New Roman"/>
          <w:sz w:val="24"/>
          <w:szCs w:val="24"/>
        </w:rPr>
        <w:t xml:space="preserve"> </w:t>
      </w:r>
      <w:r w:rsidR="0064163D">
        <w:rPr>
          <w:rFonts w:ascii="Times New Roman" w:hAnsi="Times New Roman" w:cs="Times New Roman"/>
          <w:sz w:val="24"/>
          <w:szCs w:val="24"/>
        </w:rPr>
        <w:t xml:space="preserve">According to Engineer Ali Bin </w:t>
      </w:r>
      <w:proofErr w:type="spellStart"/>
      <w:r w:rsidR="0064163D">
        <w:rPr>
          <w:rFonts w:ascii="Times New Roman" w:hAnsi="Times New Roman" w:cs="Times New Roman"/>
          <w:sz w:val="24"/>
          <w:szCs w:val="24"/>
        </w:rPr>
        <w:t>Saleh</w:t>
      </w:r>
      <w:proofErr w:type="spellEnd"/>
      <w:r w:rsidR="0064163D">
        <w:rPr>
          <w:rFonts w:ascii="Times New Roman" w:hAnsi="Times New Roman" w:cs="Times New Roman"/>
          <w:sz w:val="24"/>
          <w:szCs w:val="24"/>
        </w:rPr>
        <w:t xml:space="preserve"> Al </w:t>
      </w:r>
      <w:proofErr w:type="spellStart"/>
      <w:r w:rsidR="0064163D">
        <w:rPr>
          <w:rFonts w:ascii="Times New Roman" w:hAnsi="Times New Roman" w:cs="Times New Roman"/>
          <w:sz w:val="24"/>
          <w:szCs w:val="24"/>
        </w:rPr>
        <w:t>Barrak</w:t>
      </w:r>
      <w:proofErr w:type="spellEnd"/>
      <w:r w:rsidR="00B66ADB">
        <w:rPr>
          <w:rFonts w:ascii="Times New Roman" w:hAnsi="Times New Roman" w:cs="Times New Roman"/>
          <w:sz w:val="24"/>
          <w:szCs w:val="24"/>
        </w:rPr>
        <w:t xml:space="preserve">, their collective number of employees for the companies as a package is </w:t>
      </w:r>
      <w:r w:rsidR="0064163D">
        <w:rPr>
          <w:rFonts w:ascii="Times New Roman" w:hAnsi="Times New Roman" w:cs="Times New Roman"/>
          <w:sz w:val="24"/>
          <w:szCs w:val="24"/>
        </w:rPr>
        <w:t>e</w:t>
      </w:r>
      <w:r w:rsidR="00221A4D">
        <w:rPr>
          <w:rFonts w:ascii="Times New Roman" w:hAnsi="Times New Roman" w:cs="Times New Roman"/>
          <w:sz w:val="24"/>
          <w:szCs w:val="24"/>
        </w:rPr>
        <w:t xml:space="preserve">stimated to be 24,000 employees. </w:t>
      </w:r>
    </w:p>
    <w:p w:rsidR="002605C5" w:rsidRDefault="00844CFB" w:rsidP="00427BE8">
      <w:pPr>
        <w:spacing w:after="0" w:line="480" w:lineRule="auto"/>
        <w:contextualSpacing/>
        <w:jc w:val="center"/>
        <w:rPr>
          <w:rFonts w:ascii="Times New Roman" w:hAnsi="Times New Roman" w:cs="Times New Roman"/>
          <w:b/>
          <w:sz w:val="24"/>
          <w:szCs w:val="24"/>
        </w:rPr>
      </w:pPr>
      <w:r w:rsidRPr="00B66ADB">
        <w:rPr>
          <w:rFonts w:ascii="Times New Roman" w:hAnsi="Times New Roman" w:cs="Times New Roman"/>
          <w:b/>
          <w:sz w:val="24"/>
          <w:szCs w:val="24"/>
        </w:rPr>
        <w:t>Problems Confronting the Organization</w:t>
      </w:r>
      <w:r w:rsidR="0064163D">
        <w:rPr>
          <w:rFonts w:ascii="Times New Roman" w:hAnsi="Times New Roman" w:cs="Times New Roman"/>
          <w:b/>
          <w:sz w:val="24"/>
          <w:szCs w:val="24"/>
        </w:rPr>
        <w:t xml:space="preserve"> and Their Root Cause</w:t>
      </w:r>
    </w:p>
    <w:p w:rsidR="00B66ADB"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Just like any other organization, there are always confronting problems, that crop up as development and growth picks up in any given stage. Similarly, Saudi Electricity Company through its growth there has been </w:t>
      </w:r>
      <w:r w:rsidR="00427BE8">
        <w:rPr>
          <w:rFonts w:ascii="Times New Roman" w:hAnsi="Times New Roman" w:cs="Times New Roman"/>
          <w:sz w:val="24"/>
          <w:szCs w:val="24"/>
        </w:rPr>
        <w:t>raising</w:t>
      </w:r>
      <w:r>
        <w:rPr>
          <w:rFonts w:ascii="Times New Roman" w:hAnsi="Times New Roman" w:cs="Times New Roman"/>
          <w:sz w:val="24"/>
          <w:szCs w:val="24"/>
        </w:rPr>
        <w:t xml:space="preserve"> issues projected by analysts that affect the company now and possibly will accelerate in the near future.</w:t>
      </w:r>
    </w:p>
    <w:p w:rsidR="0064163D" w:rsidRDefault="00844CFB" w:rsidP="00427BE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Uns</w:t>
      </w:r>
      <w:r w:rsidR="002605C5" w:rsidRPr="002605C5">
        <w:rPr>
          <w:rFonts w:ascii="Times New Roman" w:hAnsi="Times New Roman" w:cs="Times New Roman"/>
          <w:b/>
          <w:sz w:val="24"/>
          <w:szCs w:val="24"/>
        </w:rPr>
        <w:t xml:space="preserve">ustainability </w:t>
      </w:r>
    </w:p>
    <w:p w:rsidR="002605C5"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Despite the massive funding </w:t>
      </w:r>
      <w:r w:rsidR="00221A4D">
        <w:rPr>
          <w:rFonts w:ascii="Times New Roman" w:hAnsi="Times New Roman" w:cs="Times New Roman"/>
          <w:sz w:val="24"/>
          <w:szCs w:val="24"/>
        </w:rPr>
        <w:t xml:space="preserve">by the government, the company has been challenged in serving the huge demand for electricity within the Kingdom. It is thought that the projected unsustainability is as a result of a rapid growth in population and economically. Other reasons associated with the two factors are low-quality, cheap and inefficient goods imported from </w:t>
      </w:r>
      <w:r w:rsidR="00221A4D">
        <w:rPr>
          <w:rFonts w:ascii="Times New Roman" w:hAnsi="Times New Roman" w:cs="Times New Roman"/>
          <w:sz w:val="24"/>
          <w:szCs w:val="24"/>
        </w:rPr>
        <w:lastRenderedPageBreak/>
        <w:t>mostly China and other countries. Additionally, during winter the electricity demand doubles, compared to summer use due to factors like air conditioning, (King Saudi University, 2018).</w:t>
      </w:r>
    </w:p>
    <w:p w:rsidR="00F27AB8" w:rsidRDefault="00844CFB" w:rsidP="00427BE8">
      <w:pPr>
        <w:spacing w:after="0" w:line="480" w:lineRule="auto"/>
        <w:contextualSpacing/>
        <w:rPr>
          <w:rFonts w:ascii="Times New Roman" w:hAnsi="Times New Roman" w:cs="Times New Roman"/>
          <w:b/>
          <w:sz w:val="24"/>
          <w:szCs w:val="24"/>
        </w:rPr>
      </w:pPr>
      <w:r w:rsidRPr="00F27AB8">
        <w:rPr>
          <w:rFonts w:ascii="Times New Roman" w:hAnsi="Times New Roman" w:cs="Times New Roman"/>
          <w:b/>
          <w:sz w:val="24"/>
          <w:szCs w:val="24"/>
        </w:rPr>
        <w:t>Electricity Tariffs</w:t>
      </w:r>
    </w:p>
    <w:p w:rsidR="00155306"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110AF">
        <w:rPr>
          <w:rFonts w:ascii="Times New Roman" w:hAnsi="Times New Roman" w:cs="Times New Roman"/>
          <w:sz w:val="24"/>
          <w:szCs w:val="24"/>
        </w:rPr>
        <w:t>Saudi Electricity Company has established an independent agency that evaluates cost, which is considered way below the actual costs of the production. These subsidized costs have reflected low revenue, which in turn translate to an economic challenge. The company has to a controlled budget, facilitating services like regulating carbon dioxide emissions has been difficult</w:t>
      </w:r>
      <w:r w:rsidR="00E90C99">
        <w:rPr>
          <w:rFonts w:ascii="Times New Roman" w:hAnsi="Times New Roman" w:cs="Times New Roman"/>
          <w:sz w:val="24"/>
          <w:szCs w:val="24"/>
        </w:rPr>
        <w:t>. The expenses</w:t>
      </w:r>
      <w:r w:rsidR="00427BE8">
        <w:rPr>
          <w:rFonts w:ascii="Times New Roman" w:hAnsi="Times New Roman" w:cs="Times New Roman"/>
          <w:sz w:val="24"/>
          <w:szCs w:val="24"/>
        </w:rPr>
        <w:t xml:space="preserve"> are</w:t>
      </w:r>
      <w:r w:rsidR="00E90C99">
        <w:rPr>
          <w:rFonts w:ascii="Times New Roman" w:hAnsi="Times New Roman" w:cs="Times New Roman"/>
          <w:sz w:val="24"/>
          <w:szCs w:val="24"/>
        </w:rPr>
        <w:t xml:space="preserve"> out way benefits, (Marie-Claire et al., 2015).</w:t>
      </w:r>
    </w:p>
    <w:p w:rsidR="00155306" w:rsidRPr="00155306" w:rsidRDefault="00844CFB" w:rsidP="00427BE8">
      <w:pPr>
        <w:spacing w:after="0" w:line="480" w:lineRule="auto"/>
        <w:contextualSpacing/>
        <w:rPr>
          <w:rFonts w:ascii="Times New Roman" w:hAnsi="Times New Roman" w:cs="Times New Roman"/>
          <w:b/>
          <w:sz w:val="24"/>
          <w:szCs w:val="24"/>
        </w:rPr>
      </w:pPr>
      <w:r w:rsidRPr="00155306">
        <w:rPr>
          <w:rFonts w:ascii="Times New Roman" w:hAnsi="Times New Roman" w:cs="Times New Roman"/>
          <w:b/>
          <w:sz w:val="24"/>
          <w:szCs w:val="24"/>
        </w:rPr>
        <w:t>Cost of Production Discouraging Investment</w:t>
      </w:r>
    </w:p>
    <w:p w:rsidR="00F27AB8"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ECRA (2014)</w:t>
      </w:r>
      <w:r w:rsidR="0028402C">
        <w:rPr>
          <w:rFonts w:ascii="Times New Roman" w:hAnsi="Times New Roman" w:cs="Times New Roman"/>
          <w:sz w:val="24"/>
          <w:szCs w:val="24"/>
        </w:rPr>
        <w:t>, p</w:t>
      </w:r>
      <w:r w:rsidR="0028402C" w:rsidRPr="0028402C">
        <w:rPr>
          <w:rFonts w:ascii="Times New Roman" w:hAnsi="Times New Roman" w:cs="Times New Roman"/>
          <w:sz w:val="24"/>
          <w:szCs w:val="24"/>
        </w:rPr>
        <w:t>rices paid by the power producers in the Kingdom are</w:t>
      </w:r>
      <w:r w:rsidR="0028402C">
        <w:rPr>
          <w:rFonts w:ascii="Times New Roman" w:hAnsi="Times New Roman" w:cs="Times New Roman"/>
          <w:sz w:val="24"/>
          <w:szCs w:val="24"/>
        </w:rPr>
        <w:t xml:space="preserve"> </w:t>
      </w:r>
      <w:r w:rsidR="0028402C" w:rsidRPr="0028402C">
        <w:rPr>
          <w:rFonts w:ascii="Times New Roman" w:hAnsi="Times New Roman" w:cs="Times New Roman"/>
          <w:sz w:val="24"/>
          <w:szCs w:val="24"/>
        </w:rPr>
        <w:t>obviously too low to encourage the power sector to undertake</w:t>
      </w:r>
      <w:r w:rsidR="0028402C">
        <w:rPr>
          <w:rFonts w:ascii="Times New Roman" w:hAnsi="Times New Roman" w:cs="Times New Roman"/>
          <w:sz w:val="24"/>
          <w:szCs w:val="24"/>
        </w:rPr>
        <w:t xml:space="preserve"> </w:t>
      </w:r>
      <w:r w:rsidR="0028402C" w:rsidRPr="0028402C">
        <w:rPr>
          <w:rFonts w:ascii="Times New Roman" w:hAnsi="Times New Roman" w:cs="Times New Roman"/>
          <w:sz w:val="24"/>
          <w:szCs w:val="24"/>
        </w:rPr>
        <w:t>investment in non-fossil fuels powered plants and to deploy more</w:t>
      </w:r>
      <w:r w:rsidR="0028402C">
        <w:rPr>
          <w:rFonts w:ascii="Times New Roman" w:hAnsi="Times New Roman" w:cs="Times New Roman"/>
          <w:sz w:val="24"/>
          <w:szCs w:val="24"/>
        </w:rPr>
        <w:t xml:space="preserve"> </w:t>
      </w:r>
      <w:r w:rsidR="0028402C" w:rsidRPr="0028402C">
        <w:rPr>
          <w:rFonts w:ascii="Times New Roman" w:hAnsi="Times New Roman" w:cs="Times New Roman"/>
          <w:sz w:val="24"/>
          <w:szCs w:val="24"/>
        </w:rPr>
        <w:t>effective measures and practices</w:t>
      </w:r>
      <w:r w:rsidR="0028402C">
        <w:rPr>
          <w:rFonts w:ascii="Times New Roman" w:hAnsi="Times New Roman" w:cs="Times New Roman"/>
          <w:sz w:val="24"/>
          <w:szCs w:val="24"/>
        </w:rPr>
        <w:t xml:space="preserve">. </w:t>
      </w:r>
      <w:r>
        <w:rPr>
          <w:rFonts w:ascii="Times New Roman" w:hAnsi="Times New Roman" w:cs="Times New Roman"/>
          <w:sz w:val="24"/>
          <w:szCs w:val="24"/>
        </w:rPr>
        <w:t>C</w:t>
      </w:r>
      <w:r w:rsidR="0028402C">
        <w:rPr>
          <w:rFonts w:ascii="Times New Roman" w:hAnsi="Times New Roman" w:cs="Times New Roman"/>
          <w:sz w:val="24"/>
          <w:szCs w:val="24"/>
        </w:rPr>
        <w:t>omparing the rates of fuel prices paid domestically and internationally would be a reason that discourages investment aggressiveness for SEC.</w:t>
      </w:r>
    </w:p>
    <w:tbl>
      <w:tblPr>
        <w:tblStyle w:val="TableGrid"/>
        <w:tblW w:w="0" w:type="auto"/>
        <w:tblLook w:val="04A0" w:firstRow="1" w:lastRow="0" w:firstColumn="1" w:lastColumn="0" w:noHBand="0" w:noVBand="1"/>
      </w:tblPr>
      <w:tblGrid>
        <w:gridCol w:w="3116"/>
        <w:gridCol w:w="3117"/>
        <w:gridCol w:w="3117"/>
      </w:tblGrid>
      <w:tr w:rsidR="00A31492" w:rsidTr="0028402C">
        <w:tc>
          <w:tcPr>
            <w:tcW w:w="3116" w:type="dxa"/>
          </w:tcPr>
          <w:p w:rsidR="0028402C" w:rsidRPr="0028402C" w:rsidRDefault="0028402C" w:rsidP="0028402C">
            <w:pPr>
              <w:spacing w:line="480" w:lineRule="auto"/>
              <w:rPr>
                <w:rFonts w:ascii="Times New Roman" w:hAnsi="Times New Roman" w:cs="Times New Roman"/>
                <w:b/>
                <w:sz w:val="24"/>
                <w:szCs w:val="24"/>
              </w:rPr>
            </w:pPr>
          </w:p>
        </w:tc>
        <w:tc>
          <w:tcPr>
            <w:tcW w:w="3117"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Prices P</w:t>
            </w:r>
            <w:r w:rsidR="00155306">
              <w:rPr>
                <w:rFonts w:ascii="Times New Roman" w:hAnsi="Times New Roman" w:cs="Times New Roman"/>
                <w:b/>
                <w:sz w:val="24"/>
                <w:szCs w:val="24"/>
              </w:rPr>
              <w:t>aid Domestically by E</w:t>
            </w:r>
            <w:r w:rsidRPr="0028402C">
              <w:rPr>
                <w:rFonts w:ascii="Times New Roman" w:hAnsi="Times New Roman" w:cs="Times New Roman"/>
                <w:b/>
                <w:sz w:val="24"/>
                <w:szCs w:val="24"/>
              </w:rPr>
              <w:t>lectric</w:t>
            </w:r>
            <w:r w:rsidR="00155306">
              <w:rPr>
                <w:rFonts w:ascii="Times New Roman" w:hAnsi="Times New Roman" w:cs="Times New Roman"/>
                <w:b/>
                <w:sz w:val="24"/>
                <w:szCs w:val="24"/>
              </w:rPr>
              <w:t>ity</w:t>
            </w:r>
            <w:r w:rsidRPr="0028402C">
              <w:rPr>
                <w:rFonts w:ascii="Times New Roman" w:hAnsi="Times New Roman" w:cs="Times New Roman"/>
                <w:b/>
                <w:sz w:val="24"/>
                <w:szCs w:val="24"/>
              </w:rPr>
              <w:t xml:space="preserve"> Producers($)</w:t>
            </w:r>
          </w:p>
        </w:tc>
        <w:tc>
          <w:tcPr>
            <w:tcW w:w="3117"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International Prices ($)</w:t>
            </w:r>
          </w:p>
        </w:tc>
      </w:tr>
      <w:tr w:rsidR="00A31492" w:rsidTr="0028402C">
        <w:tc>
          <w:tcPr>
            <w:tcW w:w="3116"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Heavy Fuel</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0.43</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15.43</w:t>
            </w:r>
          </w:p>
        </w:tc>
      </w:tr>
      <w:tr w:rsidR="00A31492" w:rsidTr="0028402C">
        <w:tc>
          <w:tcPr>
            <w:tcW w:w="3116"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Natural Gas</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0.75</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9.04</w:t>
            </w:r>
          </w:p>
        </w:tc>
      </w:tr>
      <w:tr w:rsidR="00A31492" w:rsidTr="0028402C">
        <w:tc>
          <w:tcPr>
            <w:tcW w:w="3116"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Diesel</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0.67</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21.67</w:t>
            </w:r>
          </w:p>
        </w:tc>
      </w:tr>
      <w:tr w:rsidR="00A31492" w:rsidTr="0028402C">
        <w:tc>
          <w:tcPr>
            <w:tcW w:w="3116" w:type="dxa"/>
          </w:tcPr>
          <w:p w:rsidR="0028402C" w:rsidRPr="0028402C" w:rsidRDefault="00844CFB" w:rsidP="0028402C">
            <w:pPr>
              <w:spacing w:line="480" w:lineRule="auto"/>
              <w:rPr>
                <w:rFonts w:ascii="Times New Roman" w:hAnsi="Times New Roman" w:cs="Times New Roman"/>
                <w:b/>
                <w:sz w:val="24"/>
                <w:szCs w:val="24"/>
              </w:rPr>
            </w:pPr>
            <w:r w:rsidRPr="0028402C">
              <w:rPr>
                <w:rFonts w:ascii="Times New Roman" w:hAnsi="Times New Roman" w:cs="Times New Roman"/>
                <w:b/>
                <w:sz w:val="24"/>
                <w:szCs w:val="24"/>
              </w:rPr>
              <w:t>Crude Oil</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0.73</w:t>
            </w:r>
          </w:p>
        </w:tc>
        <w:tc>
          <w:tcPr>
            <w:tcW w:w="3117" w:type="dxa"/>
          </w:tcPr>
          <w:p w:rsidR="0028402C" w:rsidRDefault="00844CFB" w:rsidP="0028402C">
            <w:pPr>
              <w:spacing w:line="480" w:lineRule="auto"/>
              <w:rPr>
                <w:rFonts w:ascii="Times New Roman" w:hAnsi="Times New Roman" w:cs="Times New Roman"/>
                <w:sz w:val="24"/>
                <w:szCs w:val="24"/>
              </w:rPr>
            </w:pPr>
            <w:r>
              <w:rPr>
                <w:rFonts w:ascii="Times New Roman" w:hAnsi="Times New Roman" w:cs="Times New Roman"/>
                <w:sz w:val="24"/>
                <w:szCs w:val="24"/>
              </w:rPr>
              <w:t>19.26</w:t>
            </w:r>
          </w:p>
        </w:tc>
      </w:tr>
    </w:tbl>
    <w:p w:rsidR="00155306" w:rsidRDefault="00844CFB" w:rsidP="00155306">
      <w:pPr>
        <w:spacing w:line="480" w:lineRule="auto"/>
        <w:jc w:val="center"/>
        <w:rPr>
          <w:rFonts w:ascii="Times New Roman" w:hAnsi="Times New Roman" w:cs="Times New Roman"/>
          <w:b/>
          <w:sz w:val="24"/>
          <w:szCs w:val="24"/>
        </w:rPr>
      </w:pPr>
      <w:r w:rsidRPr="00155306">
        <w:rPr>
          <w:rFonts w:ascii="Times New Roman" w:hAnsi="Times New Roman" w:cs="Times New Roman"/>
          <w:b/>
          <w:sz w:val="24"/>
          <w:szCs w:val="24"/>
        </w:rPr>
        <w:t xml:space="preserve">Proposed Changes </w:t>
      </w:r>
      <w:r>
        <w:rPr>
          <w:rFonts w:ascii="Times New Roman" w:hAnsi="Times New Roman" w:cs="Times New Roman"/>
          <w:b/>
          <w:sz w:val="24"/>
          <w:szCs w:val="24"/>
        </w:rPr>
        <w:t>to Resolute</w:t>
      </w:r>
      <w:r w:rsidRPr="00155306">
        <w:rPr>
          <w:rFonts w:ascii="Times New Roman" w:hAnsi="Times New Roman" w:cs="Times New Roman"/>
          <w:b/>
          <w:sz w:val="24"/>
          <w:szCs w:val="24"/>
        </w:rPr>
        <w:t xml:space="preserve"> SEC</w:t>
      </w:r>
      <w:r>
        <w:rPr>
          <w:rFonts w:ascii="Times New Roman" w:hAnsi="Times New Roman" w:cs="Times New Roman"/>
          <w:b/>
          <w:sz w:val="24"/>
          <w:szCs w:val="24"/>
        </w:rPr>
        <w:t>’s Problems</w:t>
      </w:r>
    </w:p>
    <w:p w:rsidR="004E208D"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Reviewing the challenges faced by Saudi Electricity Company, there are key sectors at play that can be fine-tuned appropriately, and fix the menace.</w:t>
      </w:r>
    </w:p>
    <w:p w:rsidR="00155306" w:rsidRDefault="00844CFB" w:rsidP="00427BE8">
      <w:pPr>
        <w:spacing w:after="0" w:line="480" w:lineRule="auto"/>
        <w:contextualSpacing/>
        <w:rPr>
          <w:rFonts w:ascii="Times New Roman" w:hAnsi="Times New Roman" w:cs="Times New Roman"/>
          <w:b/>
          <w:sz w:val="24"/>
          <w:szCs w:val="24"/>
        </w:rPr>
      </w:pPr>
      <w:r w:rsidRPr="004E208D">
        <w:rPr>
          <w:rFonts w:ascii="Times New Roman" w:hAnsi="Times New Roman" w:cs="Times New Roman"/>
          <w:b/>
          <w:sz w:val="24"/>
          <w:szCs w:val="24"/>
        </w:rPr>
        <w:lastRenderedPageBreak/>
        <w:t xml:space="preserve">Invest in Renewable Energy </w:t>
      </w:r>
    </w:p>
    <w:p w:rsidR="004E208D" w:rsidRPr="004E208D"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Saudi Electricity Company, in one way or another, will have to invest in renewable sources of energy.</w:t>
      </w:r>
      <w:r w:rsidR="005B3F04">
        <w:rPr>
          <w:rFonts w:ascii="Times New Roman" w:hAnsi="Times New Roman" w:cs="Times New Roman"/>
          <w:sz w:val="24"/>
          <w:szCs w:val="24"/>
        </w:rPr>
        <w:t xml:space="preserve"> The use of fossil fuel would be a hazardous trend considering the status of climate change. The world going for conservative measures will definitely influence the company to revisit on a safer source of energy. Considering the climate of Middle East, during the hot sunny days, would translate to an investment on tapping solar energy for the bigger part of the year. Alternatively, they can rely on nuclear energy, just like in </w:t>
      </w:r>
      <w:r w:rsidR="005B3F04" w:rsidRPr="005B3F04">
        <w:rPr>
          <w:rFonts w:ascii="Times New Roman" w:hAnsi="Times New Roman" w:cs="Times New Roman"/>
          <w:sz w:val="24"/>
          <w:szCs w:val="24"/>
        </w:rPr>
        <w:t>National Nuclear Energy Committee</w:t>
      </w:r>
      <w:r w:rsidR="005B3F04">
        <w:rPr>
          <w:rFonts w:ascii="Times New Roman" w:hAnsi="Times New Roman" w:cs="Times New Roman"/>
          <w:sz w:val="24"/>
          <w:szCs w:val="24"/>
        </w:rPr>
        <w:t xml:space="preserve"> of Kuwait </w:t>
      </w:r>
      <w:r w:rsidR="00835549">
        <w:rPr>
          <w:rFonts w:ascii="Times New Roman" w:hAnsi="Times New Roman" w:cs="Times New Roman"/>
          <w:sz w:val="24"/>
          <w:szCs w:val="24"/>
        </w:rPr>
        <w:t>agreeing</w:t>
      </w:r>
      <w:r w:rsidR="005B3F04">
        <w:rPr>
          <w:rFonts w:ascii="Times New Roman" w:hAnsi="Times New Roman" w:cs="Times New Roman"/>
          <w:sz w:val="24"/>
          <w:szCs w:val="24"/>
        </w:rPr>
        <w:t xml:space="preserve"> to build </w:t>
      </w:r>
      <w:r w:rsidR="00835549">
        <w:rPr>
          <w:rFonts w:ascii="Times New Roman" w:hAnsi="Times New Roman" w:cs="Times New Roman"/>
          <w:sz w:val="24"/>
          <w:szCs w:val="24"/>
        </w:rPr>
        <w:t>at least</w:t>
      </w:r>
      <w:r w:rsidR="005B3F04">
        <w:rPr>
          <w:rFonts w:ascii="Times New Roman" w:hAnsi="Times New Roman" w:cs="Times New Roman"/>
          <w:sz w:val="24"/>
          <w:szCs w:val="24"/>
        </w:rPr>
        <w:t xml:space="preserve"> four </w:t>
      </w:r>
      <w:r w:rsidR="00835549">
        <w:rPr>
          <w:rFonts w:ascii="Times New Roman" w:hAnsi="Times New Roman" w:cs="Times New Roman"/>
          <w:sz w:val="24"/>
          <w:szCs w:val="24"/>
        </w:rPr>
        <w:t>nuclear reactors, the same can adopted by SEC. The advantage of the move is that Middle East countries will have maximum oil sales within the market, with less to worry about their power source.</w:t>
      </w:r>
    </w:p>
    <w:p w:rsidR="004E208D" w:rsidRDefault="00844CFB" w:rsidP="00427BE8">
      <w:pPr>
        <w:spacing w:after="0" w:line="480" w:lineRule="auto"/>
        <w:contextualSpacing/>
        <w:rPr>
          <w:rFonts w:ascii="Times New Roman" w:hAnsi="Times New Roman" w:cs="Times New Roman"/>
          <w:b/>
          <w:sz w:val="24"/>
          <w:szCs w:val="24"/>
        </w:rPr>
      </w:pPr>
      <w:r w:rsidRPr="004E208D">
        <w:rPr>
          <w:rFonts w:ascii="Times New Roman" w:hAnsi="Times New Roman" w:cs="Times New Roman"/>
          <w:b/>
          <w:sz w:val="24"/>
          <w:szCs w:val="24"/>
        </w:rPr>
        <w:t>Expansion of Power Stations</w:t>
      </w:r>
    </w:p>
    <w:p w:rsidR="00835549" w:rsidRPr="00835549"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Before diverging into alternative sources, SEC could opt to expand from their 45 stations to more, at least 60. The unsustainability issue would be solved considering the economic space is potentially active, as the population and investments grow. This, in turn, would translate into employment opportunities. </w:t>
      </w:r>
    </w:p>
    <w:p w:rsidR="004E208D" w:rsidRDefault="00844CFB" w:rsidP="00427BE8">
      <w:pPr>
        <w:spacing w:after="0" w:line="480" w:lineRule="auto"/>
        <w:contextualSpacing/>
        <w:rPr>
          <w:rFonts w:ascii="Times New Roman" w:hAnsi="Times New Roman" w:cs="Times New Roman"/>
          <w:b/>
          <w:sz w:val="24"/>
          <w:szCs w:val="24"/>
        </w:rPr>
      </w:pPr>
      <w:r w:rsidRPr="004E208D">
        <w:rPr>
          <w:rFonts w:ascii="Times New Roman" w:hAnsi="Times New Roman" w:cs="Times New Roman"/>
          <w:b/>
          <w:sz w:val="24"/>
          <w:szCs w:val="24"/>
        </w:rPr>
        <w:t xml:space="preserve">The Government to Raise </w:t>
      </w:r>
      <w:r w:rsidR="00835549">
        <w:rPr>
          <w:rFonts w:ascii="Times New Roman" w:hAnsi="Times New Roman" w:cs="Times New Roman"/>
          <w:b/>
          <w:sz w:val="24"/>
          <w:szCs w:val="24"/>
        </w:rPr>
        <w:t xml:space="preserve">Domestic </w:t>
      </w:r>
      <w:r w:rsidRPr="004E208D">
        <w:rPr>
          <w:rFonts w:ascii="Times New Roman" w:hAnsi="Times New Roman" w:cs="Times New Roman"/>
          <w:b/>
          <w:sz w:val="24"/>
          <w:szCs w:val="24"/>
        </w:rPr>
        <w:t>Fuel Prizes</w:t>
      </w:r>
    </w:p>
    <w:p w:rsidR="00835549" w:rsidRPr="00835549"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From a thin line of argument of whether the low electricity fuel prizes translated to less motivation for SEC’s investment aggressiveness, I believe a raise on domestic prizes would push the company in a new active dimension. However, the total cost of production being high may raise the bar for tokens beyond investment attraction. </w:t>
      </w:r>
    </w:p>
    <w:p w:rsidR="004E208D" w:rsidRDefault="00844CFB" w:rsidP="00427BE8">
      <w:pPr>
        <w:spacing w:after="0" w:line="480" w:lineRule="auto"/>
        <w:contextualSpacing/>
        <w:rPr>
          <w:rFonts w:ascii="Times New Roman" w:hAnsi="Times New Roman" w:cs="Times New Roman"/>
          <w:b/>
          <w:sz w:val="24"/>
          <w:szCs w:val="24"/>
        </w:rPr>
      </w:pPr>
      <w:r w:rsidRPr="004E208D">
        <w:rPr>
          <w:rFonts w:ascii="Times New Roman" w:hAnsi="Times New Roman" w:cs="Times New Roman"/>
          <w:b/>
          <w:sz w:val="24"/>
          <w:szCs w:val="24"/>
        </w:rPr>
        <w:t>Standardize Electricity Tariffs</w:t>
      </w:r>
    </w:p>
    <w:p w:rsidR="000A1557" w:rsidRPr="000A1557"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means SEC should unify electric tariffs not to be too low or too high, making it affordable to everyone. Standardizing the tariffs should serve as a source of higher revenue </w:t>
      </w:r>
      <w:r>
        <w:rPr>
          <w:rFonts w:ascii="Times New Roman" w:hAnsi="Times New Roman" w:cs="Times New Roman"/>
          <w:sz w:val="24"/>
          <w:szCs w:val="24"/>
        </w:rPr>
        <w:lastRenderedPageBreak/>
        <w:t xml:space="preserve">income rather than the current situation where the expenses out way benefits for SEC. Some of the challenges associated with funding will be partially tackled and could stabilize their borrowing pattern. According to Al </w:t>
      </w:r>
      <w:proofErr w:type="spellStart"/>
      <w:r>
        <w:rPr>
          <w:rFonts w:ascii="Times New Roman" w:hAnsi="Times New Roman" w:cs="Times New Roman"/>
          <w:sz w:val="24"/>
          <w:szCs w:val="24"/>
        </w:rPr>
        <w:t>Barrak</w:t>
      </w:r>
      <w:proofErr w:type="spellEnd"/>
      <w:r>
        <w:rPr>
          <w:rFonts w:ascii="Times New Roman" w:hAnsi="Times New Roman" w:cs="Times New Roman"/>
          <w:sz w:val="24"/>
          <w:szCs w:val="24"/>
        </w:rPr>
        <w:t xml:space="preserve">, by 2012, the minimum transmission energy was 30,000MW, with an </w:t>
      </w:r>
      <w:r w:rsidR="00C6135C">
        <w:rPr>
          <w:rFonts w:ascii="Times New Roman" w:hAnsi="Times New Roman" w:cs="Times New Roman"/>
          <w:sz w:val="24"/>
          <w:szCs w:val="24"/>
        </w:rPr>
        <w:t xml:space="preserve">average </w:t>
      </w:r>
      <w:r>
        <w:rPr>
          <w:rFonts w:ascii="Times New Roman" w:hAnsi="Times New Roman" w:cs="Times New Roman"/>
          <w:sz w:val="24"/>
          <w:szCs w:val="24"/>
        </w:rPr>
        <w:t xml:space="preserve">annual increase </w:t>
      </w:r>
      <w:r w:rsidR="00C6135C">
        <w:rPr>
          <w:rFonts w:ascii="Times New Roman" w:hAnsi="Times New Roman" w:cs="Times New Roman"/>
          <w:sz w:val="24"/>
          <w:szCs w:val="24"/>
        </w:rPr>
        <w:t xml:space="preserve">ranging between 3,000MW and 3,500MW. This projected to an 88 billion dollars’ investment, without considering future expansions. </w:t>
      </w:r>
    </w:p>
    <w:p w:rsidR="00155306" w:rsidRDefault="00844CFB" w:rsidP="00427BE8">
      <w:pPr>
        <w:spacing w:after="0" w:line="480" w:lineRule="auto"/>
        <w:contextualSpacing/>
        <w:jc w:val="center"/>
        <w:rPr>
          <w:rFonts w:ascii="Times New Roman" w:hAnsi="Times New Roman" w:cs="Times New Roman"/>
          <w:b/>
          <w:sz w:val="24"/>
          <w:szCs w:val="24"/>
        </w:rPr>
      </w:pPr>
      <w:r w:rsidRPr="004E208D">
        <w:rPr>
          <w:rFonts w:ascii="Times New Roman" w:hAnsi="Times New Roman" w:cs="Times New Roman"/>
          <w:b/>
          <w:sz w:val="24"/>
          <w:szCs w:val="24"/>
        </w:rPr>
        <w:t>Step by Step Plan and Implementation</w:t>
      </w:r>
    </w:p>
    <w:p w:rsidR="00C6135C"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Having identified possible strategies in solving the problems, there has to be a plan guiding the execution of each strategy, chronologically. The plan between now and the year 2030 can be broken down as follows;</w:t>
      </w:r>
    </w:p>
    <w:tbl>
      <w:tblPr>
        <w:tblStyle w:val="TableGrid"/>
        <w:tblW w:w="9861" w:type="dxa"/>
        <w:tblLook w:val="04A0" w:firstRow="1" w:lastRow="0" w:firstColumn="1" w:lastColumn="0" w:noHBand="0" w:noVBand="1"/>
      </w:tblPr>
      <w:tblGrid>
        <w:gridCol w:w="2245"/>
        <w:gridCol w:w="2520"/>
        <w:gridCol w:w="1440"/>
        <w:gridCol w:w="3656"/>
      </w:tblGrid>
      <w:tr w:rsidR="00A31492" w:rsidTr="005F2EB0">
        <w:tc>
          <w:tcPr>
            <w:tcW w:w="2245"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Plan</w:t>
            </w:r>
          </w:p>
        </w:tc>
        <w:tc>
          <w:tcPr>
            <w:tcW w:w="2520"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Specific Strategies</w:t>
            </w:r>
          </w:p>
        </w:tc>
        <w:tc>
          <w:tcPr>
            <w:tcW w:w="1440"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Time Frame</w:t>
            </w:r>
          </w:p>
        </w:tc>
        <w:tc>
          <w:tcPr>
            <w:tcW w:w="3656"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Benefit</w:t>
            </w:r>
          </w:p>
        </w:tc>
      </w:tr>
      <w:tr w:rsidR="00A31492" w:rsidTr="005F2EB0">
        <w:trPr>
          <w:trHeight w:val="1358"/>
        </w:trPr>
        <w:tc>
          <w:tcPr>
            <w:tcW w:w="2245" w:type="dxa"/>
          </w:tcPr>
          <w:p w:rsidR="00C6135C" w:rsidRPr="005F2EB0" w:rsidRDefault="00844CFB" w:rsidP="005F2EB0">
            <w:pPr>
              <w:spacing w:line="480" w:lineRule="auto"/>
              <w:rPr>
                <w:rFonts w:ascii="Times New Roman" w:hAnsi="Times New Roman" w:cs="Times New Roman"/>
                <w:sz w:val="24"/>
                <w:szCs w:val="24"/>
              </w:rPr>
            </w:pPr>
            <w:r>
              <w:rPr>
                <w:rFonts w:ascii="Times New Roman" w:hAnsi="Times New Roman" w:cs="Times New Roman"/>
                <w:sz w:val="24"/>
                <w:szCs w:val="24"/>
              </w:rPr>
              <w:t>Source Funding</w:t>
            </w:r>
          </w:p>
        </w:tc>
        <w:tc>
          <w:tcPr>
            <w:tcW w:w="2520"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Standardizing Tariffs.</w:t>
            </w:r>
          </w:p>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Direct Investment</w:t>
            </w:r>
          </w:p>
          <w:p w:rsidR="00C6135C" w:rsidRDefault="00C6135C" w:rsidP="00C6135C">
            <w:pPr>
              <w:spacing w:line="480" w:lineRule="auto"/>
              <w:rPr>
                <w:rFonts w:ascii="Times New Roman" w:hAnsi="Times New Roman" w:cs="Times New Roman"/>
                <w:sz w:val="24"/>
                <w:szCs w:val="24"/>
              </w:rPr>
            </w:pPr>
          </w:p>
        </w:tc>
        <w:tc>
          <w:tcPr>
            <w:tcW w:w="1440"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2018-</w:t>
            </w:r>
            <w:r w:rsidR="000E193D">
              <w:rPr>
                <w:rFonts w:ascii="Times New Roman" w:hAnsi="Times New Roman" w:cs="Times New Roman"/>
                <w:sz w:val="24"/>
                <w:szCs w:val="24"/>
              </w:rPr>
              <w:t>2020</w:t>
            </w:r>
          </w:p>
        </w:tc>
        <w:tc>
          <w:tcPr>
            <w:tcW w:w="3656"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Enough resource to fund future investment.</w:t>
            </w:r>
          </w:p>
        </w:tc>
      </w:tr>
      <w:tr w:rsidR="00A31492" w:rsidTr="005F2EB0">
        <w:tc>
          <w:tcPr>
            <w:tcW w:w="2245"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Expansion of Transmission</w:t>
            </w:r>
          </w:p>
        </w:tc>
        <w:tc>
          <w:tcPr>
            <w:tcW w:w="2520" w:type="dxa"/>
          </w:tcPr>
          <w:p w:rsidR="000E193D" w:rsidRDefault="00844CFB" w:rsidP="005F2EB0">
            <w:pPr>
              <w:spacing w:line="480" w:lineRule="auto"/>
              <w:rPr>
                <w:rFonts w:ascii="Times New Roman" w:hAnsi="Times New Roman" w:cs="Times New Roman"/>
                <w:sz w:val="24"/>
                <w:szCs w:val="24"/>
              </w:rPr>
            </w:pPr>
            <w:r>
              <w:rPr>
                <w:rFonts w:ascii="Times New Roman" w:hAnsi="Times New Roman" w:cs="Times New Roman"/>
                <w:sz w:val="24"/>
                <w:szCs w:val="24"/>
              </w:rPr>
              <w:t>Increase power station from 45-60</w:t>
            </w:r>
            <w:r w:rsidR="005F2EB0">
              <w:rPr>
                <w:rFonts w:ascii="Times New Roman" w:hAnsi="Times New Roman" w:cs="Times New Roman"/>
                <w:sz w:val="24"/>
                <w:szCs w:val="24"/>
              </w:rPr>
              <w:t xml:space="preserve"> units</w:t>
            </w:r>
            <w:r>
              <w:rPr>
                <w:rFonts w:ascii="Times New Roman" w:hAnsi="Times New Roman" w:cs="Times New Roman"/>
                <w:sz w:val="24"/>
                <w:szCs w:val="24"/>
              </w:rPr>
              <w:t>.</w:t>
            </w:r>
            <w:r w:rsidR="005F2EB0">
              <w:rPr>
                <w:rFonts w:ascii="Times New Roman" w:hAnsi="Times New Roman" w:cs="Times New Roman"/>
                <w:sz w:val="24"/>
                <w:szCs w:val="24"/>
              </w:rPr>
              <w:t xml:space="preserve"> (3 units annually)</w:t>
            </w:r>
          </w:p>
        </w:tc>
        <w:tc>
          <w:tcPr>
            <w:tcW w:w="1440" w:type="dxa"/>
          </w:tcPr>
          <w:p w:rsidR="00C6135C"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2020-2025</w:t>
            </w:r>
          </w:p>
        </w:tc>
        <w:tc>
          <w:tcPr>
            <w:tcW w:w="3656" w:type="dxa"/>
          </w:tcPr>
          <w:p w:rsidR="00C6135C" w:rsidRDefault="00844CFB" w:rsidP="000E193D">
            <w:pPr>
              <w:spacing w:line="480" w:lineRule="auto"/>
              <w:rPr>
                <w:rFonts w:ascii="Times New Roman" w:hAnsi="Times New Roman" w:cs="Times New Roman"/>
                <w:sz w:val="24"/>
                <w:szCs w:val="24"/>
              </w:rPr>
            </w:pPr>
            <w:r>
              <w:rPr>
                <w:rFonts w:ascii="Times New Roman" w:hAnsi="Times New Roman" w:cs="Times New Roman"/>
                <w:sz w:val="24"/>
                <w:szCs w:val="24"/>
              </w:rPr>
              <w:t>Met the current and the pre-future demand.</w:t>
            </w:r>
          </w:p>
        </w:tc>
      </w:tr>
      <w:tr w:rsidR="00A31492" w:rsidTr="005F2EB0">
        <w:tc>
          <w:tcPr>
            <w:tcW w:w="2245" w:type="dxa"/>
          </w:tcPr>
          <w:p w:rsidR="000E193D"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Invest in Renewable Resources.</w:t>
            </w:r>
          </w:p>
        </w:tc>
        <w:tc>
          <w:tcPr>
            <w:tcW w:w="2520" w:type="dxa"/>
          </w:tcPr>
          <w:p w:rsidR="000E193D"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Nuclear Energy</w:t>
            </w:r>
          </w:p>
          <w:p w:rsidR="005F2EB0"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Solar Energy</w:t>
            </w:r>
          </w:p>
        </w:tc>
        <w:tc>
          <w:tcPr>
            <w:tcW w:w="1440" w:type="dxa"/>
          </w:tcPr>
          <w:p w:rsidR="000E193D" w:rsidRDefault="00844CFB" w:rsidP="00C6135C">
            <w:pPr>
              <w:spacing w:line="480" w:lineRule="auto"/>
              <w:rPr>
                <w:rFonts w:ascii="Times New Roman" w:hAnsi="Times New Roman" w:cs="Times New Roman"/>
                <w:sz w:val="24"/>
                <w:szCs w:val="24"/>
              </w:rPr>
            </w:pPr>
            <w:r>
              <w:rPr>
                <w:rFonts w:ascii="Times New Roman" w:hAnsi="Times New Roman" w:cs="Times New Roman"/>
                <w:sz w:val="24"/>
                <w:szCs w:val="24"/>
              </w:rPr>
              <w:t>2025-2030</w:t>
            </w:r>
          </w:p>
        </w:tc>
        <w:tc>
          <w:tcPr>
            <w:tcW w:w="3656" w:type="dxa"/>
          </w:tcPr>
          <w:p w:rsidR="000E193D" w:rsidRDefault="00844CFB" w:rsidP="000E193D">
            <w:pPr>
              <w:spacing w:line="480" w:lineRule="auto"/>
              <w:rPr>
                <w:rFonts w:ascii="Times New Roman" w:hAnsi="Times New Roman" w:cs="Times New Roman"/>
                <w:sz w:val="24"/>
                <w:szCs w:val="24"/>
              </w:rPr>
            </w:pPr>
            <w:r>
              <w:rPr>
                <w:rFonts w:ascii="Times New Roman" w:hAnsi="Times New Roman" w:cs="Times New Roman"/>
                <w:sz w:val="24"/>
                <w:szCs w:val="24"/>
              </w:rPr>
              <w:t>Reduce Carbon dioxide emission.</w:t>
            </w:r>
          </w:p>
          <w:p w:rsidR="005F2EB0" w:rsidRDefault="00844CFB" w:rsidP="000E193D">
            <w:pPr>
              <w:spacing w:line="480" w:lineRule="auto"/>
              <w:rPr>
                <w:rFonts w:ascii="Times New Roman" w:hAnsi="Times New Roman" w:cs="Times New Roman"/>
                <w:sz w:val="24"/>
                <w:szCs w:val="24"/>
              </w:rPr>
            </w:pPr>
            <w:r>
              <w:rPr>
                <w:rFonts w:ascii="Times New Roman" w:hAnsi="Times New Roman" w:cs="Times New Roman"/>
                <w:sz w:val="24"/>
                <w:szCs w:val="24"/>
              </w:rPr>
              <w:t>More gain in international sales for the substituted fuel.</w:t>
            </w:r>
          </w:p>
        </w:tc>
      </w:tr>
    </w:tbl>
    <w:p w:rsidR="00C6135C"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325E9E"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should be implemented along the change phases is devolving the monopolistic role of SEC in transmission and distribution of electricity. They should consider restructuring the company into separate entities to manage, production, transmission, and distribution as a way to </w:t>
      </w:r>
      <w:r>
        <w:rPr>
          <w:rFonts w:ascii="Times New Roman" w:hAnsi="Times New Roman" w:cs="Times New Roman"/>
          <w:sz w:val="24"/>
          <w:szCs w:val="24"/>
        </w:rPr>
        <w:lastRenderedPageBreak/>
        <w:t xml:space="preserve">remove entry barrier for other companies. This will translate into alternative grids that would contribute to reducing public capital spending and in achieving an overall goal of a sustainable and healthy progress.  </w:t>
      </w:r>
    </w:p>
    <w:p w:rsidR="00430017" w:rsidRPr="00C6135C"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companies that would be of assistance within the </w:t>
      </w:r>
      <w:r w:rsidR="00325E9E">
        <w:rPr>
          <w:rFonts w:ascii="Times New Roman" w:hAnsi="Times New Roman" w:cs="Times New Roman"/>
          <w:sz w:val="24"/>
          <w:szCs w:val="24"/>
        </w:rPr>
        <w:t>devolvement</w:t>
      </w:r>
      <w:r w:rsidRPr="00430017">
        <w:rPr>
          <w:rFonts w:ascii="Times New Roman" w:hAnsi="Times New Roman" w:cs="Times New Roman"/>
          <w:sz w:val="24"/>
          <w:szCs w:val="24"/>
        </w:rPr>
        <w:t xml:space="preserve"> are the Saline Water</w:t>
      </w:r>
      <w:r>
        <w:rPr>
          <w:rFonts w:ascii="Times New Roman" w:hAnsi="Times New Roman" w:cs="Times New Roman"/>
          <w:sz w:val="24"/>
          <w:szCs w:val="24"/>
        </w:rPr>
        <w:t xml:space="preserve"> </w:t>
      </w:r>
      <w:r w:rsidRPr="00430017">
        <w:rPr>
          <w:rFonts w:ascii="Times New Roman" w:hAnsi="Times New Roman" w:cs="Times New Roman"/>
          <w:sz w:val="24"/>
          <w:szCs w:val="24"/>
        </w:rPr>
        <w:t xml:space="preserve">Conservation Corporation (SWCC), </w:t>
      </w:r>
      <w:r>
        <w:rPr>
          <w:rFonts w:ascii="Times New Roman" w:hAnsi="Times New Roman" w:cs="Times New Roman"/>
          <w:sz w:val="24"/>
          <w:szCs w:val="24"/>
        </w:rPr>
        <w:t>which had</w:t>
      </w:r>
      <w:r w:rsidRPr="00430017">
        <w:rPr>
          <w:rFonts w:ascii="Times New Roman" w:hAnsi="Times New Roman" w:cs="Times New Roman"/>
          <w:sz w:val="24"/>
          <w:szCs w:val="24"/>
        </w:rPr>
        <w:t xml:space="preserve"> 7% of the total generation capacity and</w:t>
      </w:r>
      <w:r>
        <w:rPr>
          <w:rFonts w:ascii="Times New Roman" w:hAnsi="Times New Roman" w:cs="Times New Roman"/>
          <w:sz w:val="24"/>
          <w:szCs w:val="24"/>
        </w:rPr>
        <w:t xml:space="preserve"> </w:t>
      </w:r>
      <w:proofErr w:type="spellStart"/>
      <w:r w:rsidRPr="00430017">
        <w:rPr>
          <w:rFonts w:ascii="Times New Roman" w:hAnsi="Times New Roman" w:cs="Times New Roman"/>
          <w:sz w:val="24"/>
          <w:szCs w:val="24"/>
        </w:rPr>
        <w:t>Jubail</w:t>
      </w:r>
      <w:proofErr w:type="spellEnd"/>
      <w:r w:rsidRPr="00430017">
        <w:rPr>
          <w:rFonts w:ascii="Times New Roman" w:hAnsi="Times New Roman" w:cs="Times New Roman"/>
          <w:sz w:val="24"/>
          <w:szCs w:val="24"/>
        </w:rPr>
        <w:t xml:space="preserve"> Water and Power Company (4%)</w:t>
      </w:r>
      <w:r w:rsidR="00325E9E">
        <w:rPr>
          <w:rFonts w:ascii="Times New Roman" w:hAnsi="Times New Roman" w:cs="Times New Roman"/>
          <w:sz w:val="24"/>
          <w:szCs w:val="24"/>
        </w:rPr>
        <w:t xml:space="preserve"> and</w:t>
      </w:r>
      <w:r w:rsidRPr="00430017">
        <w:rPr>
          <w:rFonts w:ascii="Times New Roman" w:hAnsi="Times New Roman" w:cs="Times New Roman"/>
          <w:sz w:val="24"/>
          <w:szCs w:val="24"/>
        </w:rPr>
        <w:t xml:space="preserve"> Saudi Aramco</w:t>
      </w:r>
      <w:r>
        <w:rPr>
          <w:rFonts w:ascii="Times New Roman" w:hAnsi="Times New Roman" w:cs="Times New Roman"/>
          <w:sz w:val="24"/>
          <w:szCs w:val="24"/>
        </w:rPr>
        <w:t xml:space="preserve"> which generated energy for their personal use</w:t>
      </w:r>
      <w:r w:rsidRPr="00430017">
        <w:rPr>
          <w:rFonts w:ascii="Times New Roman" w:hAnsi="Times New Roman" w:cs="Times New Roman"/>
          <w:sz w:val="24"/>
          <w:szCs w:val="24"/>
        </w:rPr>
        <w:t xml:space="preserve"> (ECRA,</w:t>
      </w:r>
      <w:r w:rsidR="00325E9E">
        <w:rPr>
          <w:rFonts w:ascii="Times New Roman" w:hAnsi="Times New Roman" w:cs="Times New Roman"/>
          <w:sz w:val="24"/>
          <w:szCs w:val="24"/>
        </w:rPr>
        <w:t xml:space="preserve"> </w:t>
      </w:r>
      <w:r w:rsidRPr="00430017">
        <w:rPr>
          <w:rFonts w:ascii="Times New Roman" w:hAnsi="Times New Roman" w:cs="Times New Roman"/>
          <w:sz w:val="24"/>
          <w:szCs w:val="24"/>
        </w:rPr>
        <w:t>2014)</w:t>
      </w:r>
      <w:r w:rsidR="00325E9E">
        <w:rPr>
          <w:rFonts w:ascii="Times New Roman" w:hAnsi="Times New Roman" w:cs="Times New Roman"/>
          <w:sz w:val="24"/>
          <w:szCs w:val="24"/>
        </w:rPr>
        <w:t>. These companies were advised to sell excess energy through SEC, rather than incorporate them in transmission, distribution or production on an equal scale.</w:t>
      </w:r>
    </w:p>
    <w:p w:rsidR="00155306" w:rsidRDefault="00844CFB" w:rsidP="00427BE8">
      <w:pPr>
        <w:spacing w:after="0" w:line="480" w:lineRule="auto"/>
        <w:contextualSpacing/>
        <w:jc w:val="center"/>
        <w:rPr>
          <w:rFonts w:ascii="Times New Roman" w:hAnsi="Times New Roman" w:cs="Times New Roman"/>
          <w:b/>
          <w:sz w:val="24"/>
          <w:szCs w:val="24"/>
        </w:rPr>
      </w:pPr>
      <w:r w:rsidRPr="004E208D">
        <w:rPr>
          <w:rFonts w:ascii="Times New Roman" w:hAnsi="Times New Roman" w:cs="Times New Roman"/>
          <w:b/>
          <w:sz w:val="24"/>
          <w:szCs w:val="24"/>
        </w:rPr>
        <w:t>Measurement and Control Mechanism for Change Management</w:t>
      </w:r>
    </w:p>
    <w:p w:rsidR="00CF6B68"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Borrowing the ideas of Andrew </w:t>
      </w:r>
      <w:proofErr w:type="spellStart"/>
      <w:r>
        <w:rPr>
          <w:rFonts w:ascii="Times New Roman" w:hAnsi="Times New Roman" w:cs="Times New Roman"/>
          <w:sz w:val="24"/>
          <w:szCs w:val="24"/>
        </w:rPr>
        <w:t>Horlick</w:t>
      </w:r>
      <w:proofErr w:type="spellEnd"/>
      <w:r>
        <w:rPr>
          <w:rFonts w:ascii="Times New Roman" w:hAnsi="Times New Roman" w:cs="Times New Roman"/>
          <w:sz w:val="24"/>
          <w:szCs w:val="24"/>
        </w:rPr>
        <w:t xml:space="preserve"> (2018), measuring change can be categorized into three main sections. One, there is a need to define the transition for one to notice progress. This means showcasing what should be done differently at practical levels. </w:t>
      </w:r>
      <w:r w:rsidR="0090766D">
        <w:rPr>
          <w:rFonts w:ascii="Times New Roman" w:hAnsi="Times New Roman" w:cs="Times New Roman"/>
          <w:sz w:val="24"/>
          <w:szCs w:val="24"/>
        </w:rPr>
        <w:t>In our case, practicality will involve, standardized tariffs, devolving roles for companies, expanding stations, establishing renewable sources of energy and possibly training staff members,</w:t>
      </w:r>
    </w:p>
    <w:p w:rsidR="00CF6B68"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measurement can be narrowed into an individual's progress. For a company like SEC, with 24,000 employees, measurement can be sectioned categorically, such engineers, technicians or casual laborers, into group-performance monitoring rather than individuals.</w:t>
      </w:r>
    </w:p>
    <w:p w:rsidR="00325E9E"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Lastly, Change can be monitored cumulatively. The overall performance of the company should reflect the effectiveness of the plans in place, additionally, it is also important to consider what customers have to say about the change. Setting specific timelines for transitions and reports at every stage would be enough to monitor progress, (</w:t>
      </w:r>
      <w:proofErr w:type="spellStart"/>
      <w:r>
        <w:rPr>
          <w:rFonts w:ascii="Times New Roman" w:hAnsi="Times New Roman" w:cs="Times New Roman"/>
          <w:sz w:val="24"/>
          <w:szCs w:val="24"/>
        </w:rPr>
        <w:t>Horlick</w:t>
      </w:r>
      <w:proofErr w:type="spellEnd"/>
      <w:r>
        <w:rPr>
          <w:rFonts w:ascii="Times New Roman" w:hAnsi="Times New Roman" w:cs="Times New Roman"/>
          <w:sz w:val="24"/>
          <w:szCs w:val="24"/>
        </w:rPr>
        <w:t xml:space="preserve">, 2018). </w:t>
      </w:r>
    </w:p>
    <w:p w:rsidR="00155306" w:rsidRDefault="00844CFB" w:rsidP="00427BE8">
      <w:pPr>
        <w:spacing w:after="0" w:line="480" w:lineRule="auto"/>
        <w:contextualSpacing/>
        <w:jc w:val="center"/>
        <w:rPr>
          <w:rFonts w:ascii="Times New Roman" w:hAnsi="Times New Roman" w:cs="Times New Roman"/>
          <w:b/>
          <w:sz w:val="24"/>
          <w:szCs w:val="24"/>
        </w:rPr>
      </w:pPr>
      <w:r w:rsidRPr="004E208D">
        <w:rPr>
          <w:rFonts w:ascii="Times New Roman" w:hAnsi="Times New Roman" w:cs="Times New Roman"/>
          <w:b/>
          <w:sz w:val="24"/>
          <w:szCs w:val="24"/>
        </w:rPr>
        <w:t>Contingency Plan</w:t>
      </w:r>
    </w:p>
    <w:p w:rsidR="006A2AF3" w:rsidRDefault="00844CFB" w:rsidP="00427B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Saudi Electricity Company has limited options that one would call contingency plan, however, the company has already set operating margins. The strategy generates margins over total demand plus losses. The company maintains stability in the system which ensures the quality of supply and safety, despite the overwhelming demands. The sustaining loops are termed as reserves and can be induced as operating reserves or contingency</w:t>
      </w:r>
      <w:r w:rsidR="00F11317">
        <w:rPr>
          <w:rFonts w:ascii="Times New Roman" w:hAnsi="Times New Roman" w:cs="Times New Roman"/>
          <w:sz w:val="24"/>
          <w:szCs w:val="24"/>
        </w:rPr>
        <w:t xml:space="preserve"> reserves. </w:t>
      </w:r>
      <w:r>
        <w:rPr>
          <w:rFonts w:ascii="Times New Roman" w:hAnsi="Times New Roman" w:cs="Times New Roman"/>
          <w:sz w:val="24"/>
          <w:szCs w:val="24"/>
        </w:rPr>
        <w:t xml:space="preserve">With that, the company can sustain the demand as they implement failed </w:t>
      </w:r>
      <w:r w:rsidR="00427BE8">
        <w:rPr>
          <w:rFonts w:ascii="Times New Roman" w:hAnsi="Times New Roman" w:cs="Times New Roman"/>
          <w:sz w:val="24"/>
          <w:szCs w:val="24"/>
        </w:rPr>
        <w:t xml:space="preserve">plans if any as shown </w:t>
      </w:r>
      <w:proofErr w:type="spellStart"/>
      <w:r w:rsidR="00427BE8">
        <w:rPr>
          <w:rFonts w:ascii="Times New Roman" w:hAnsi="Times New Roman" w:cs="Times New Roman"/>
          <w:sz w:val="24"/>
          <w:szCs w:val="24"/>
        </w:rPr>
        <w:t>belown</w:t>
      </w:r>
      <w:proofErr w:type="spellEnd"/>
      <w:r w:rsidR="00427BE8">
        <w:rPr>
          <w:rFonts w:ascii="Times New Roman" w:hAnsi="Times New Roman" w:cs="Times New Roman"/>
          <w:sz w:val="24"/>
          <w:szCs w:val="24"/>
        </w:rPr>
        <w:t xml:space="preserve"> </w:t>
      </w:r>
      <w:r w:rsidR="00F11317">
        <w:rPr>
          <w:rFonts w:ascii="Times New Roman" w:hAnsi="Times New Roman" w:cs="Times New Roman"/>
          <w:sz w:val="24"/>
          <w:szCs w:val="24"/>
        </w:rPr>
        <w:t>(Saudi Arabia Grid Code, 2007).</w:t>
      </w:r>
    </w:p>
    <w:p w:rsidR="00F11317" w:rsidRDefault="00844CFB" w:rsidP="00CF6B68">
      <w:pPr>
        <w:spacing w:line="480" w:lineRule="auto"/>
        <w:rPr>
          <w:rFonts w:ascii="Times New Roman" w:hAnsi="Times New Roman" w:cs="Times New Roman"/>
          <w:sz w:val="24"/>
          <w:szCs w:val="24"/>
        </w:rPr>
      </w:pPr>
      <w:r>
        <w:rPr>
          <w:noProof/>
        </w:rPr>
        <w:drawing>
          <wp:inline distT="0" distB="0" distL="0" distR="0">
            <wp:extent cx="2981325" cy="224726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53322" name=""/>
                    <pic:cNvPicPr/>
                  </pic:nvPicPr>
                  <pic:blipFill>
                    <a:blip r:embed="rId8"/>
                    <a:stretch>
                      <a:fillRect/>
                    </a:stretch>
                  </pic:blipFill>
                  <pic:spPr>
                    <a:xfrm>
                      <a:off x="0" y="0"/>
                      <a:ext cx="2986340" cy="2251045"/>
                    </a:xfrm>
                    <a:prstGeom prst="rect">
                      <a:avLst/>
                    </a:prstGeom>
                  </pic:spPr>
                </pic:pic>
              </a:graphicData>
            </a:graphic>
          </wp:inline>
        </w:drawing>
      </w:r>
      <w:r w:rsidRPr="00F11317">
        <w:rPr>
          <w:noProof/>
        </w:rPr>
        <w:t xml:space="preserve"> </w:t>
      </w:r>
      <w:r>
        <w:rPr>
          <w:noProof/>
        </w:rPr>
        <w:drawing>
          <wp:inline distT="0" distB="0" distL="0" distR="0">
            <wp:extent cx="2867025" cy="217995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47501" name=""/>
                    <pic:cNvPicPr/>
                  </pic:nvPicPr>
                  <pic:blipFill>
                    <a:blip r:embed="rId9"/>
                    <a:stretch>
                      <a:fillRect/>
                    </a:stretch>
                  </pic:blipFill>
                  <pic:spPr>
                    <a:xfrm>
                      <a:off x="0" y="0"/>
                      <a:ext cx="2869907" cy="2182146"/>
                    </a:xfrm>
                    <a:prstGeom prst="rect">
                      <a:avLst/>
                    </a:prstGeom>
                  </pic:spPr>
                </pic:pic>
              </a:graphicData>
            </a:graphic>
          </wp:inline>
        </w:drawing>
      </w:r>
    </w:p>
    <w:p w:rsidR="00F11317" w:rsidRDefault="00844CFB" w:rsidP="00427BE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F11317" w:rsidRPr="00F11317"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Reviewing the state at which SEC stands, it is evident that the time to act on is now. There is a dire need for the company to implement some of its operations, for it to stand firm on future developments. From the discussions, we can conclude of having achieved the aim of the case study by identifying the challenges and providing specific guidelines on executing change. </w:t>
      </w:r>
    </w:p>
    <w:p w:rsidR="006A2AF3" w:rsidRDefault="00844CFB" w:rsidP="00427BE8">
      <w:pPr>
        <w:spacing w:after="0" w:line="480" w:lineRule="auto"/>
        <w:contextualSpacing/>
        <w:jc w:val="center"/>
        <w:rPr>
          <w:rFonts w:ascii="Times New Roman" w:hAnsi="Times New Roman" w:cs="Times New Roman"/>
          <w:b/>
          <w:sz w:val="24"/>
          <w:szCs w:val="24"/>
        </w:rPr>
      </w:pPr>
      <w:r w:rsidRPr="006A2AF3">
        <w:rPr>
          <w:rFonts w:ascii="Times New Roman" w:hAnsi="Times New Roman" w:cs="Times New Roman"/>
          <w:b/>
          <w:sz w:val="24"/>
          <w:szCs w:val="24"/>
        </w:rPr>
        <w:t>Brief Statement</w:t>
      </w:r>
    </w:p>
    <w:p w:rsidR="006A2AF3" w:rsidRDefault="00844CFB" w:rsidP="00427BE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 must admit the research was quite challenging, having to fit into the company’s perception on their daily operations. The mindset was narrowed to an overall overview of how it would feel to be a decision maker on such delicate matters revolving people’s lives, business</w:t>
      </w:r>
      <w:r w:rsidR="00C86AE9">
        <w:rPr>
          <w:rFonts w:ascii="Times New Roman" w:hAnsi="Times New Roman" w:cs="Times New Roman"/>
          <w:sz w:val="24"/>
          <w:szCs w:val="24"/>
        </w:rPr>
        <w:t>es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etc. Being able to identify problems, solutions and a plan to execute the same was a worthwhile </w:t>
      </w:r>
      <w:r w:rsidR="00427BE8">
        <w:rPr>
          <w:rFonts w:ascii="Times New Roman" w:hAnsi="Times New Roman" w:cs="Times New Roman"/>
          <w:sz w:val="24"/>
          <w:szCs w:val="24"/>
        </w:rPr>
        <w:t>experience that</w:t>
      </w:r>
      <w:r>
        <w:rPr>
          <w:rFonts w:ascii="Times New Roman" w:hAnsi="Times New Roman" w:cs="Times New Roman"/>
          <w:sz w:val="24"/>
          <w:szCs w:val="24"/>
        </w:rPr>
        <w:t xml:space="preserve"> would be of help not just for me but the readers of this work. </w:t>
      </w:r>
    </w:p>
    <w:p w:rsidR="00F11317" w:rsidRDefault="00F11317" w:rsidP="00C86AE9">
      <w:pPr>
        <w:spacing w:line="480" w:lineRule="auto"/>
        <w:jc w:val="center"/>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F11317" w:rsidRDefault="00F11317" w:rsidP="00F11317">
      <w:pPr>
        <w:spacing w:line="480" w:lineRule="auto"/>
        <w:rPr>
          <w:rFonts w:ascii="Times New Roman" w:hAnsi="Times New Roman" w:cs="Times New Roman"/>
          <w:sz w:val="24"/>
          <w:szCs w:val="24"/>
        </w:rPr>
      </w:pPr>
    </w:p>
    <w:p w:rsidR="00F11317" w:rsidRDefault="00F11317" w:rsidP="00F11317">
      <w:pPr>
        <w:spacing w:line="480" w:lineRule="auto"/>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F11317" w:rsidRDefault="00F11317" w:rsidP="00C86AE9">
      <w:pPr>
        <w:spacing w:line="480" w:lineRule="auto"/>
        <w:jc w:val="center"/>
        <w:rPr>
          <w:rFonts w:ascii="Times New Roman" w:hAnsi="Times New Roman" w:cs="Times New Roman"/>
          <w:sz w:val="24"/>
          <w:szCs w:val="24"/>
        </w:rPr>
      </w:pPr>
    </w:p>
    <w:p w:rsidR="00427BE8" w:rsidRDefault="00427BE8">
      <w:pPr>
        <w:rPr>
          <w:rFonts w:ascii="Times New Roman" w:hAnsi="Times New Roman" w:cs="Times New Roman"/>
          <w:sz w:val="24"/>
          <w:szCs w:val="24"/>
        </w:rPr>
      </w:pPr>
      <w:r>
        <w:rPr>
          <w:rFonts w:ascii="Times New Roman" w:hAnsi="Times New Roman" w:cs="Times New Roman"/>
          <w:sz w:val="24"/>
          <w:szCs w:val="24"/>
        </w:rPr>
        <w:br w:type="page"/>
      </w:r>
    </w:p>
    <w:p w:rsidR="006A2AF3" w:rsidRDefault="00844CFB" w:rsidP="00C86AE9">
      <w:pPr>
        <w:spacing w:line="480" w:lineRule="auto"/>
        <w:jc w:val="center"/>
        <w:rPr>
          <w:rFonts w:ascii="Times New Roman" w:hAnsi="Times New Roman" w:cs="Times New Roman"/>
          <w:sz w:val="24"/>
          <w:szCs w:val="24"/>
        </w:rPr>
      </w:pPr>
      <w:r w:rsidRPr="00C86AE9">
        <w:rPr>
          <w:rFonts w:ascii="Times New Roman" w:hAnsi="Times New Roman" w:cs="Times New Roman"/>
          <w:sz w:val="24"/>
          <w:szCs w:val="24"/>
        </w:rPr>
        <w:lastRenderedPageBreak/>
        <w:t>References</w:t>
      </w:r>
    </w:p>
    <w:p w:rsidR="00C86AE9" w:rsidRDefault="00844CFB" w:rsidP="00C86AE9">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Saudi Electricity Company Website.</w:t>
      </w:r>
      <w:proofErr w:type="gramEnd"/>
      <w:r>
        <w:rPr>
          <w:rFonts w:ascii="Times New Roman" w:hAnsi="Times New Roman" w:cs="Times New Roman"/>
          <w:sz w:val="24"/>
          <w:szCs w:val="24"/>
        </w:rPr>
        <w:t xml:space="preserve"> Information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Company, Vision, Social Responsibilities. Retrieved from;  </w:t>
      </w:r>
    </w:p>
    <w:p w:rsidR="00C86AE9" w:rsidRDefault="00EF789F" w:rsidP="00C86AE9">
      <w:pPr>
        <w:spacing w:line="480" w:lineRule="auto"/>
        <w:ind w:left="720"/>
        <w:rPr>
          <w:rFonts w:ascii="Times New Roman" w:hAnsi="Times New Roman" w:cs="Times New Roman"/>
          <w:sz w:val="24"/>
          <w:szCs w:val="24"/>
        </w:rPr>
      </w:pPr>
      <w:hyperlink r:id="rId10" w:history="1">
        <w:r w:rsidR="00844CFB" w:rsidRPr="00C86AE9">
          <w:rPr>
            <w:rStyle w:val="Hyperlink"/>
            <w:rFonts w:ascii="Times New Roman" w:hAnsi="Times New Roman" w:cs="Times New Roman"/>
            <w:sz w:val="24"/>
            <w:szCs w:val="24"/>
          </w:rPr>
          <w:t>https://www.se.com.sa/en-us/pages/corporateresponsibility.aspx</w:t>
        </w:r>
      </w:hyperlink>
      <w:r w:rsidR="00844CFB">
        <w:rPr>
          <w:rFonts w:ascii="Times New Roman" w:hAnsi="Times New Roman" w:cs="Times New Roman"/>
          <w:sz w:val="24"/>
          <w:szCs w:val="24"/>
        </w:rPr>
        <w:t xml:space="preserve"> </w:t>
      </w:r>
    </w:p>
    <w:p w:rsidR="00E90C99" w:rsidRDefault="00844CFB" w:rsidP="00C86AE9">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King Saudi University,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SEC CEO Outlines Future Challenges for Saudi Electricity Power Generation.</w:t>
      </w:r>
      <w:proofErr w:type="gramEnd"/>
      <w:r>
        <w:rPr>
          <w:rFonts w:ascii="Times New Roman" w:hAnsi="Times New Roman" w:cs="Times New Roman"/>
          <w:sz w:val="24"/>
          <w:szCs w:val="24"/>
        </w:rPr>
        <w:t xml:space="preserve"> Retrieved from;  </w:t>
      </w:r>
    </w:p>
    <w:p w:rsidR="00C86AE9" w:rsidRDefault="00EF789F" w:rsidP="00E90C99">
      <w:pPr>
        <w:spacing w:line="480" w:lineRule="auto"/>
        <w:ind w:left="720"/>
        <w:rPr>
          <w:rFonts w:ascii="Times New Roman" w:hAnsi="Times New Roman" w:cs="Times New Roman"/>
          <w:sz w:val="24"/>
          <w:szCs w:val="24"/>
        </w:rPr>
      </w:pPr>
      <w:hyperlink r:id="rId11" w:history="1">
        <w:r w:rsidR="00844CFB" w:rsidRPr="00C86AE9">
          <w:rPr>
            <w:rStyle w:val="Hyperlink"/>
            <w:rFonts w:ascii="Times New Roman" w:hAnsi="Times New Roman" w:cs="Times New Roman"/>
            <w:sz w:val="24"/>
            <w:szCs w:val="24"/>
          </w:rPr>
          <w:t>https://news.ksu.edu.sa/en/node/102131</w:t>
        </w:r>
      </w:hyperlink>
      <w:r w:rsidR="00844CFB">
        <w:rPr>
          <w:rFonts w:ascii="Times New Roman" w:hAnsi="Times New Roman" w:cs="Times New Roman"/>
          <w:sz w:val="24"/>
          <w:szCs w:val="24"/>
        </w:rPr>
        <w:t xml:space="preserve"> </w:t>
      </w:r>
    </w:p>
    <w:p w:rsidR="00C86AE9" w:rsidRDefault="00844CFB" w:rsidP="00CF6B68">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Horlick</w:t>
      </w:r>
      <w:proofErr w:type="spellEnd"/>
      <w:r>
        <w:rPr>
          <w:rFonts w:ascii="Times New Roman" w:hAnsi="Times New Roman" w:cs="Times New Roman"/>
          <w:sz w:val="24"/>
          <w:szCs w:val="24"/>
        </w:rPr>
        <w:t>,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Three Steps of Measuring Change Success.</w:t>
      </w:r>
      <w:proofErr w:type="gramEnd"/>
      <w:r>
        <w:rPr>
          <w:rFonts w:ascii="Times New Roman" w:hAnsi="Times New Roman" w:cs="Times New Roman"/>
          <w:sz w:val="24"/>
          <w:szCs w:val="24"/>
        </w:rPr>
        <w:t xml:space="preserve"> Retrieved from;</w:t>
      </w:r>
    </w:p>
    <w:p w:rsidR="00C86AE9" w:rsidRDefault="00EF789F" w:rsidP="00C86AE9">
      <w:pPr>
        <w:spacing w:line="480" w:lineRule="auto"/>
        <w:ind w:firstLine="720"/>
        <w:rPr>
          <w:rFonts w:ascii="Times New Roman" w:hAnsi="Times New Roman" w:cs="Times New Roman"/>
          <w:sz w:val="24"/>
          <w:szCs w:val="24"/>
        </w:rPr>
      </w:pPr>
      <w:hyperlink r:id="rId12" w:history="1">
        <w:r w:rsidR="00844CFB" w:rsidRPr="00C86AE9">
          <w:rPr>
            <w:rStyle w:val="Hyperlink"/>
            <w:rFonts w:ascii="Times New Roman" w:hAnsi="Times New Roman" w:cs="Times New Roman"/>
            <w:sz w:val="24"/>
            <w:szCs w:val="24"/>
          </w:rPr>
          <w:t>https://www.navigo.ca/blog/3-steps-measuring-change-success</w:t>
        </w:r>
      </w:hyperlink>
    </w:p>
    <w:p w:rsidR="00C86AE9" w:rsidRDefault="00844CFB" w:rsidP="00E90C99">
      <w:pPr>
        <w:spacing w:line="480" w:lineRule="auto"/>
        <w:ind w:left="720" w:hanging="720"/>
        <w:rPr>
          <w:rFonts w:ascii="Times New Roman" w:hAnsi="Times New Roman" w:cs="Times New Roman"/>
          <w:sz w:val="24"/>
          <w:szCs w:val="24"/>
        </w:rPr>
      </w:pPr>
      <w:proofErr w:type="gramStart"/>
      <w:r w:rsidRPr="00C86AE9">
        <w:rPr>
          <w:rFonts w:ascii="Times New Roman" w:hAnsi="Times New Roman" w:cs="Times New Roman"/>
          <w:sz w:val="24"/>
          <w:szCs w:val="24"/>
        </w:rPr>
        <w:t>Electricity and Cogeneration Regulatory Authority (</w:t>
      </w:r>
      <w:r>
        <w:rPr>
          <w:rFonts w:ascii="Times New Roman" w:hAnsi="Times New Roman" w:cs="Times New Roman"/>
          <w:sz w:val="24"/>
          <w:szCs w:val="24"/>
        </w:rPr>
        <w:t>ECRA</w:t>
      </w:r>
      <w:r w:rsidRPr="00C86AE9">
        <w:rPr>
          <w:rFonts w:ascii="Times New Roman" w:hAnsi="Times New Roman" w:cs="Times New Roman"/>
          <w:sz w:val="24"/>
          <w:szCs w:val="24"/>
        </w:rPr>
        <w:t>)</w:t>
      </w:r>
      <w:r>
        <w:rPr>
          <w:rFonts w:ascii="Times New Roman" w:hAnsi="Times New Roman" w:cs="Times New Roman"/>
          <w:sz w:val="24"/>
          <w:szCs w:val="24"/>
        </w:rPr>
        <w:t>, 2014</w:t>
      </w:r>
      <w:r w:rsidR="00E90C99">
        <w:rPr>
          <w:rFonts w:ascii="Times New Roman" w:hAnsi="Times New Roman" w:cs="Times New Roman"/>
          <w:sz w:val="24"/>
          <w:szCs w:val="24"/>
        </w:rPr>
        <w:t>.</w:t>
      </w:r>
      <w:proofErr w:type="gramEnd"/>
      <w:r w:rsidR="00E90C99">
        <w:rPr>
          <w:rFonts w:ascii="Times New Roman" w:hAnsi="Times New Roman" w:cs="Times New Roman"/>
          <w:sz w:val="24"/>
          <w:szCs w:val="24"/>
        </w:rPr>
        <w:t xml:space="preserve"> Report on </w:t>
      </w:r>
      <w:r w:rsidRPr="00C86AE9">
        <w:rPr>
          <w:rFonts w:ascii="Times New Roman" w:hAnsi="Times New Roman" w:cs="Times New Roman"/>
          <w:sz w:val="24"/>
          <w:szCs w:val="24"/>
        </w:rPr>
        <w:t>Activities and Achievements of th</w:t>
      </w:r>
      <w:r>
        <w:rPr>
          <w:rFonts w:ascii="Times New Roman" w:hAnsi="Times New Roman" w:cs="Times New Roman"/>
          <w:sz w:val="24"/>
          <w:szCs w:val="24"/>
        </w:rPr>
        <w:t>e Authority in 2013, Kingdom of Saudi Arabia. Retrieved from;</w:t>
      </w:r>
    </w:p>
    <w:p w:rsidR="00C86AE9" w:rsidRDefault="00EF789F" w:rsidP="00E90C99">
      <w:pPr>
        <w:spacing w:line="480" w:lineRule="auto"/>
        <w:ind w:left="720"/>
        <w:rPr>
          <w:rFonts w:ascii="Times New Roman" w:hAnsi="Times New Roman" w:cs="Times New Roman"/>
          <w:sz w:val="24"/>
          <w:szCs w:val="24"/>
        </w:rPr>
      </w:pPr>
      <w:hyperlink r:id="rId13" w:history="1">
        <w:r w:rsidR="00844CFB" w:rsidRPr="00E90C99">
          <w:rPr>
            <w:rStyle w:val="Hyperlink"/>
            <w:rFonts w:ascii="Times New Roman" w:hAnsi="Times New Roman" w:cs="Times New Roman"/>
            <w:sz w:val="24"/>
            <w:szCs w:val="24"/>
          </w:rPr>
          <w:t>http://www.ecra.gov.sa/en-us/MediaCenter/DocLib2/Lists/SubCategory_Library/7%20ECRA%20Annual%20Report%202014%20En.pdf</w:t>
        </w:r>
      </w:hyperlink>
    </w:p>
    <w:p w:rsidR="00E90C99" w:rsidRDefault="00844CFB" w:rsidP="00E90C99">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Arabian Business, 2010.</w:t>
      </w:r>
      <w:proofErr w:type="gramEnd"/>
      <w:r>
        <w:rPr>
          <w:rFonts w:ascii="Times New Roman" w:hAnsi="Times New Roman" w:cs="Times New Roman"/>
          <w:sz w:val="24"/>
          <w:szCs w:val="24"/>
        </w:rPr>
        <w:t xml:space="preserve"> </w:t>
      </w:r>
      <w:proofErr w:type="gramStart"/>
      <w:r w:rsidRPr="00E90C99">
        <w:rPr>
          <w:rFonts w:ascii="Times New Roman" w:hAnsi="Times New Roman" w:cs="Times New Roman"/>
          <w:sz w:val="24"/>
          <w:szCs w:val="24"/>
        </w:rPr>
        <w:t>Kuwait Plans to Build Four Nuclear Reactors</w:t>
      </w:r>
      <w:r>
        <w:rPr>
          <w:rFonts w:ascii="Times New Roman" w:hAnsi="Times New Roman" w:cs="Times New Roman"/>
          <w:sz w:val="24"/>
          <w:szCs w:val="24"/>
        </w:rPr>
        <w:t>.</w:t>
      </w:r>
      <w:proofErr w:type="gramEnd"/>
      <w:r>
        <w:rPr>
          <w:rFonts w:ascii="Times New Roman" w:hAnsi="Times New Roman" w:cs="Times New Roman"/>
          <w:sz w:val="24"/>
          <w:szCs w:val="24"/>
        </w:rPr>
        <w:t xml:space="preserve"> Article Retrieved from;</w:t>
      </w:r>
    </w:p>
    <w:p w:rsidR="00E90C99" w:rsidRDefault="00EF789F" w:rsidP="00E90C99">
      <w:pPr>
        <w:spacing w:line="480" w:lineRule="auto"/>
        <w:ind w:left="720"/>
        <w:rPr>
          <w:rFonts w:ascii="Times New Roman" w:hAnsi="Times New Roman" w:cs="Times New Roman"/>
          <w:sz w:val="24"/>
          <w:szCs w:val="24"/>
        </w:rPr>
      </w:pPr>
      <w:hyperlink r:id="rId14" w:history="1">
        <w:r w:rsidR="00844CFB" w:rsidRPr="00E90C99">
          <w:rPr>
            <w:rStyle w:val="Hyperlink"/>
            <w:rFonts w:ascii="Times New Roman" w:hAnsi="Times New Roman" w:cs="Times New Roman"/>
            <w:sz w:val="24"/>
            <w:szCs w:val="24"/>
          </w:rPr>
          <w:t>https://www.arabianbusiness.com/kuwait-plans-build-four-nuclear-reactors-348551.html</w:t>
        </w:r>
      </w:hyperlink>
    </w:p>
    <w:p w:rsidR="00E90C99" w:rsidRDefault="00844CFB" w:rsidP="00E90C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Marie-Claire, et al.</w:t>
      </w:r>
      <w:proofErr w:type="gramStart"/>
      <w:r>
        <w:rPr>
          <w:rFonts w:ascii="Times New Roman" w:hAnsi="Times New Roman" w:cs="Times New Roman"/>
          <w:sz w:val="24"/>
          <w:szCs w:val="24"/>
        </w:rPr>
        <w:t>,2015</w:t>
      </w:r>
      <w:proofErr w:type="gramEnd"/>
      <w:r>
        <w:rPr>
          <w:rFonts w:ascii="Times New Roman" w:hAnsi="Times New Roman" w:cs="Times New Roman"/>
          <w:sz w:val="24"/>
          <w:szCs w:val="24"/>
        </w:rPr>
        <w:t xml:space="preserve">. The Saudi Electricity Sector: </w:t>
      </w:r>
      <w:r w:rsidRPr="00E90C99">
        <w:rPr>
          <w:rFonts w:ascii="Times New Roman" w:hAnsi="Times New Roman" w:cs="Times New Roman"/>
          <w:sz w:val="24"/>
          <w:szCs w:val="24"/>
        </w:rPr>
        <w:t>Pressing Issues and Challenges</w:t>
      </w:r>
      <w:r>
        <w:rPr>
          <w:rFonts w:ascii="Times New Roman" w:hAnsi="Times New Roman" w:cs="Times New Roman"/>
          <w:sz w:val="24"/>
          <w:szCs w:val="24"/>
        </w:rPr>
        <w:t>. ISBN: 978-2-36567-370-9. Retrieved from;</w:t>
      </w:r>
    </w:p>
    <w:p w:rsidR="00E90C99" w:rsidRDefault="00EF789F" w:rsidP="00E90C99">
      <w:pPr>
        <w:spacing w:line="480" w:lineRule="auto"/>
        <w:ind w:left="720"/>
        <w:rPr>
          <w:rFonts w:ascii="Times New Roman" w:hAnsi="Times New Roman" w:cs="Times New Roman"/>
          <w:sz w:val="24"/>
          <w:szCs w:val="24"/>
        </w:rPr>
      </w:pPr>
      <w:hyperlink r:id="rId15" w:history="1">
        <w:r w:rsidR="00844CFB" w:rsidRPr="00E90C99">
          <w:rPr>
            <w:rStyle w:val="Hyperlink"/>
            <w:rFonts w:ascii="Times New Roman" w:hAnsi="Times New Roman" w:cs="Times New Roman"/>
            <w:sz w:val="24"/>
            <w:szCs w:val="24"/>
          </w:rPr>
          <w:t>https://www.ifri.org/sites/default/files/atoms/files/note_arabie_saoudite_vf.pdf</w:t>
        </w:r>
      </w:hyperlink>
    </w:p>
    <w:p w:rsidR="00EF63F0" w:rsidRDefault="00844CFB" w:rsidP="00EF63F0">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lastRenderedPageBreak/>
        <w:t>Saudi Arabian Grid Code, 2007.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User Guide to the Saudi Arabian Grid Code.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TSP System Services.</w:t>
      </w:r>
      <w:proofErr w:type="gramEnd"/>
      <w:r>
        <w:rPr>
          <w:rFonts w:ascii="Times New Roman" w:hAnsi="Times New Roman" w:cs="Times New Roman"/>
          <w:sz w:val="24"/>
          <w:szCs w:val="24"/>
        </w:rPr>
        <w:t xml:space="preserve"> Pg. 38-39. Retrieved from; </w:t>
      </w:r>
    </w:p>
    <w:p w:rsidR="00EF63F0" w:rsidRPr="00CF6B68" w:rsidRDefault="00EF789F" w:rsidP="00EF63F0">
      <w:pPr>
        <w:spacing w:line="480" w:lineRule="auto"/>
        <w:ind w:left="720"/>
        <w:rPr>
          <w:rFonts w:ascii="Times New Roman" w:hAnsi="Times New Roman" w:cs="Times New Roman"/>
          <w:sz w:val="24"/>
          <w:szCs w:val="24"/>
        </w:rPr>
      </w:pPr>
      <w:hyperlink r:id="rId16" w:history="1">
        <w:r w:rsidR="00844CFB" w:rsidRPr="00EF63F0">
          <w:rPr>
            <w:rStyle w:val="Hyperlink"/>
            <w:rFonts w:ascii="Times New Roman" w:hAnsi="Times New Roman" w:cs="Times New Roman"/>
            <w:sz w:val="24"/>
            <w:szCs w:val="24"/>
          </w:rPr>
          <w:t>https://www.se.com.sa/en-us/Lists/Saudi%20Arabian%20Grid%20Code/Attachments/2/SaudiArabianGridCodeUserGuide.pdf</w:t>
        </w:r>
      </w:hyperlink>
    </w:p>
    <w:sectPr w:rsidR="00EF63F0" w:rsidRPr="00CF6B68" w:rsidSect="00507AAA">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89F" w:rsidRDefault="00EF789F">
      <w:pPr>
        <w:spacing w:after="0" w:line="240" w:lineRule="auto"/>
      </w:pPr>
      <w:r>
        <w:separator/>
      </w:r>
    </w:p>
  </w:endnote>
  <w:endnote w:type="continuationSeparator" w:id="0">
    <w:p w:rsidR="00EF789F" w:rsidRDefault="00EF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89F" w:rsidRDefault="00EF789F">
      <w:pPr>
        <w:spacing w:after="0" w:line="240" w:lineRule="auto"/>
      </w:pPr>
      <w:r>
        <w:separator/>
      </w:r>
    </w:p>
  </w:footnote>
  <w:footnote w:type="continuationSeparator" w:id="0">
    <w:p w:rsidR="00EF789F" w:rsidRDefault="00EF7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3F0" w:rsidRPr="00427BE8" w:rsidRDefault="00427BE8" w:rsidP="00427BE8">
    <w:pPr>
      <w:tabs>
        <w:tab w:val="left" w:pos="3120"/>
        <w:tab w:val="center" w:pos="4680"/>
      </w:tabs>
      <w:spacing w:line="480" w:lineRule="auto"/>
      <w:rPr>
        <w:rFonts w:ascii="Times New Roman" w:hAnsi="Times New Roman" w:cs="Times New Roman"/>
        <w:sz w:val="24"/>
        <w:szCs w:val="24"/>
      </w:rPr>
    </w:pPr>
    <w:r w:rsidRPr="009E604A">
      <w:rPr>
        <w:rFonts w:ascii="Times New Roman" w:hAnsi="Times New Roman" w:cs="Times New Roman"/>
        <w:sz w:val="24"/>
        <w:szCs w:val="24"/>
      </w:rPr>
      <w:t>SAUDI ELECTRICITY CO</w:t>
    </w:r>
    <w:r>
      <w:rPr>
        <w:rFonts w:ascii="Times New Roman" w:hAnsi="Times New Roman" w:cs="Times New Roman"/>
        <w:sz w:val="24"/>
        <w:szCs w:val="24"/>
      </w:rPr>
      <w:t>MPANY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44CFB" w:rsidRPr="00BC6F8D">
      <w:rPr>
        <w:rFonts w:ascii="Times New Roman" w:hAnsi="Times New Roman" w:cs="Times New Roman"/>
        <w:sz w:val="24"/>
        <w:szCs w:val="24"/>
      </w:rPr>
      <w:fldChar w:fldCharType="begin"/>
    </w:r>
    <w:r w:rsidR="00844CFB" w:rsidRPr="00BC6F8D">
      <w:rPr>
        <w:rFonts w:ascii="Times New Roman" w:hAnsi="Times New Roman" w:cs="Times New Roman"/>
        <w:sz w:val="24"/>
        <w:szCs w:val="24"/>
      </w:rPr>
      <w:instrText xml:space="preserve"> PAGE   \* MERGEFORMAT </w:instrText>
    </w:r>
    <w:r w:rsidR="00844CFB" w:rsidRPr="00BC6F8D">
      <w:rPr>
        <w:rFonts w:ascii="Times New Roman" w:hAnsi="Times New Roman" w:cs="Times New Roman"/>
        <w:sz w:val="24"/>
        <w:szCs w:val="24"/>
      </w:rPr>
      <w:fldChar w:fldCharType="separate"/>
    </w:r>
    <w:r>
      <w:rPr>
        <w:rFonts w:ascii="Times New Roman" w:hAnsi="Times New Roman" w:cs="Times New Roman"/>
        <w:noProof/>
        <w:sz w:val="24"/>
        <w:szCs w:val="24"/>
      </w:rPr>
      <w:t>2</w:t>
    </w:r>
    <w:r w:rsidR="00844CFB" w:rsidRPr="00BC6F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3F0" w:rsidRPr="009E604A" w:rsidRDefault="00844CF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D4A5C" w:rsidRPr="009E604A">
      <w:rPr>
        <w:rFonts w:ascii="Times New Roman" w:hAnsi="Times New Roman" w:cs="Times New Roman"/>
        <w:sz w:val="24"/>
        <w:szCs w:val="24"/>
      </w:rPr>
      <w:t>SAUDI ELECTRICITY CO</w:t>
    </w:r>
    <w:r w:rsidR="006D4A5C">
      <w:rPr>
        <w:rFonts w:ascii="Times New Roman" w:hAnsi="Times New Roman" w:cs="Times New Roman"/>
        <w:sz w:val="24"/>
        <w:szCs w:val="24"/>
      </w:rPr>
      <w:t>MPANY</w:t>
    </w:r>
    <w:r>
      <w:rPr>
        <w:rFonts w:ascii="Times New Roman" w:hAnsi="Times New Roman" w:cs="Times New Roman"/>
        <w:sz w:val="24"/>
        <w:szCs w:val="24"/>
      </w:rPr>
      <w:tab/>
    </w:r>
    <w:r w:rsidRPr="00BC6F8D">
      <w:rPr>
        <w:rFonts w:ascii="Times New Roman" w:hAnsi="Times New Roman" w:cs="Times New Roman"/>
        <w:sz w:val="24"/>
        <w:szCs w:val="24"/>
      </w:rPr>
      <w:fldChar w:fldCharType="begin"/>
    </w:r>
    <w:r w:rsidRPr="00BC6F8D">
      <w:rPr>
        <w:rFonts w:ascii="Times New Roman" w:hAnsi="Times New Roman" w:cs="Times New Roman"/>
        <w:sz w:val="24"/>
        <w:szCs w:val="24"/>
      </w:rPr>
      <w:instrText xml:space="preserve"> PAGE   \* MERGEFORMAT </w:instrText>
    </w:r>
    <w:r w:rsidRPr="00BC6F8D">
      <w:rPr>
        <w:rFonts w:ascii="Times New Roman" w:hAnsi="Times New Roman" w:cs="Times New Roman"/>
        <w:sz w:val="24"/>
        <w:szCs w:val="24"/>
      </w:rPr>
      <w:fldChar w:fldCharType="separate"/>
    </w:r>
    <w:r w:rsidR="00427BE8">
      <w:rPr>
        <w:rFonts w:ascii="Times New Roman" w:hAnsi="Times New Roman" w:cs="Times New Roman"/>
        <w:noProof/>
        <w:sz w:val="24"/>
        <w:szCs w:val="24"/>
      </w:rPr>
      <w:t>1</w:t>
    </w:r>
    <w:r w:rsidRPr="00BC6F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3MTI1MrYwMjA3MzVW0lEKTi0uzszPAykwrAUAegBchCwAAAA="/>
  </w:docVars>
  <w:rsids>
    <w:rsidRoot w:val="00507AAA"/>
    <w:rsid w:val="000A1557"/>
    <w:rsid w:val="000E193D"/>
    <w:rsid w:val="000E4D03"/>
    <w:rsid w:val="00155306"/>
    <w:rsid w:val="00221A4D"/>
    <w:rsid w:val="002605C5"/>
    <w:rsid w:val="00273F99"/>
    <w:rsid w:val="0028402C"/>
    <w:rsid w:val="002E7761"/>
    <w:rsid w:val="00325E9E"/>
    <w:rsid w:val="00427BE8"/>
    <w:rsid w:val="00430017"/>
    <w:rsid w:val="00492826"/>
    <w:rsid w:val="004E208D"/>
    <w:rsid w:val="00507AAA"/>
    <w:rsid w:val="005B3F04"/>
    <w:rsid w:val="005F2EB0"/>
    <w:rsid w:val="0062481B"/>
    <w:rsid w:val="0064163D"/>
    <w:rsid w:val="006A2AF3"/>
    <w:rsid w:val="006D4A5C"/>
    <w:rsid w:val="00717FDD"/>
    <w:rsid w:val="0077072D"/>
    <w:rsid w:val="0081015C"/>
    <w:rsid w:val="00835549"/>
    <w:rsid w:val="00844CFB"/>
    <w:rsid w:val="00890C8A"/>
    <w:rsid w:val="0090766D"/>
    <w:rsid w:val="009E604A"/>
    <w:rsid w:val="00A31492"/>
    <w:rsid w:val="00A40817"/>
    <w:rsid w:val="00B110AF"/>
    <w:rsid w:val="00B66ADB"/>
    <w:rsid w:val="00BC6F8D"/>
    <w:rsid w:val="00C2133C"/>
    <w:rsid w:val="00C6135C"/>
    <w:rsid w:val="00C86AE9"/>
    <w:rsid w:val="00CF6B68"/>
    <w:rsid w:val="00E90C99"/>
    <w:rsid w:val="00EF63F0"/>
    <w:rsid w:val="00EF789F"/>
    <w:rsid w:val="00F11317"/>
    <w:rsid w:val="00F27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AAA"/>
  </w:style>
  <w:style w:type="paragraph" w:styleId="Footer">
    <w:name w:val="footer"/>
    <w:basedOn w:val="Normal"/>
    <w:link w:val="FooterChar"/>
    <w:uiPriority w:val="99"/>
    <w:unhideWhenUsed/>
    <w:rsid w:val="00507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AAA"/>
  </w:style>
  <w:style w:type="table" w:styleId="TableGrid">
    <w:name w:val="Table Grid"/>
    <w:basedOn w:val="TableNormal"/>
    <w:uiPriority w:val="39"/>
    <w:rsid w:val="002840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6AE9"/>
    <w:rPr>
      <w:color w:val="0563C1" w:themeColor="hyperlink"/>
      <w:u w:val="single"/>
    </w:rPr>
  </w:style>
  <w:style w:type="paragraph" w:styleId="BalloonText">
    <w:name w:val="Balloon Text"/>
    <w:basedOn w:val="Normal"/>
    <w:link w:val="BalloonTextChar"/>
    <w:uiPriority w:val="99"/>
    <w:semiHidden/>
    <w:unhideWhenUsed/>
    <w:rsid w:val="00427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B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AAA"/>
  </w:style>
  <w:style w:type="paragraph" w:styleId="Footer">
    <w:name w:val="footer"/>
    <w:basedOn w:val="Normal"/>
    <w:link w:val="FooterChar"/>
    <w:uiPriority w:val="99"/>
    <w:unhideWhenUsed/>
    <w:rsid w:val="00507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AAA"/>
  </w:style>
  <w:style w:type="table" w:styleId="TableGrid">
    <w:name w:val="Table Grid"/>
    <w:basedOn w:val="TableNormal"/>
    <w:uiPriority w:val="39"/>
    <w:rsid w:val="002840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6AE9"/>
    <w:rPr>
      <w:color w:val="0563C1" w:themeColor="hyperlink"/>
      <w:u w:val="single"/>
    </w:rPr>
  </w:style>
  <w:style w:type="paragraph" w:styleId="BalloonText">
    <w:name w:val="Balloon Text"/>
    <w:basedOn w:val="Normal"/>
    <w:link w:val="BalloonTextChar"/>
    <w:uiPriority w:val="99"/>
    <w:semiHidden/>
    <w:unhideWhenUsed/>
    <w:rsid w:val="00427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B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cra.gov.sa/en-us/MediaCenter/DocLib2/Lists/SubCategory_Library/7%20ECRA%20Annual%20Report%202014%20En.pdf"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avigo.ca/blog/3-steps-measuring-change-succes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e.com.sa/en-us/Lists/Saudi%20Arabian%20Grid%20Code/Attachments/2/SaudiArabianGridCodeUserGuid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ksu.edu.sa/en/node/102131%20" TargetMode="External"/><Relationship Id="rId5" Type="http://schemas.openxmlformats.org/officeDocument/2006/relationships/webSettings" Target="webSettings.xml"/><Relationship Id="rId15" Type="http://schemas.openxmlformats.org/officeDocument/2006/relationships/hyperlink" Target="https://www.ifri.org/sites/default/files/atoms/files/note_arabie_saoudite_vf.pdf" TargetMode="External"/><Relationship Id="rId10" Type="http://schemas.openxmlformats.org/officeDocument/2006/relationships/hyperlink" Target="https://www.se.com.sa/en-us/pages/corporateresponsibility.aspx%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rabianbusiness.com/kuwait-plans-build-four-nuclear-reactors-3485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3304D-6335-42AF-8C7A-7083E1842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2018-12-08T11:38:00Z</dcterms:created>
  <dcterms:modified xsi:type="dcterms:W3CDTF">2018-12-08T11:38:00Z</dcterms:modified>
</cp:coreProperties>
</file>